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b/>
          <w:bCs/>
          <w:sz w:val="28"/>
          <w:szCs w:val="24"/>
          <w:lang w:val="en-US" w:eastAsia="zh-CN"/>
        </w:rPr>
      </w:pPr>
      <w:r>
        <w:rPr>
          <w:rFonts w:eastAsia="Batang"/>
          <w:b/>
          <w:bCs/>
          <w:sz w:val="28"/>
          <w:szCs w:val="24"/>
          <w:lang w:eastAsia="en-US"/>
        </w:rPr>
        <w:t>3GPP TSG RAN WG1 #10</w:t>
      </w:r>
      <w:r>
        <w:rPr>
          <w:b/>
          <w:bCs/>
          <w:sz w:val="28"/>
          <w:szCs w:val="24"/>
          <w:lang w:val="en-US" w:eastAsia="zh-CN"/>
        </w:rPr>
        <w:t>9</w:t>
      </w:r>
      <w:r>
        <w:rPr>
          <w:rFonts w:eastAsia="Batang"/>
          <w:b/>
          <w:bCs/>
          <w:sz w:val="28"/>
          <w:szCs w:val="24"/>
          <w:lang w:eastAsia="en-US"/>
        </w:rPr>
        <w:t>-e</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rFonts w:eastAsia="Batang"/>
          <w:b/>
          <w:bCs/>
          <w:sz w:val="28"/>
          <w:szCs w:val="24"/>
          <w:lang w:eastAsia="en-US"/>
        </w:rPr>
        <w:t>R1-2</w:t>
      </w:r>
      <w:r>
        <w:rPr>
          <w:rFonts w:eastAsia="Batang"/>
          <w:b/>
          <w:bCs/>
          <w:sz w:val="28"/>
          <w:szCs w:val="24"/>
          <w:lang w:val="en-US" w:eastAsia="en-US"/>
        </w:rPr>
        <w:t>204325</w:t>
      </w:r>
    </w:p>
    <w:p>
      <w:pPr>
        <w:widowControl w:val="0"/>
        <w:spacing w:after="0"/>
        <w:jc w:val="both"/>
        <w:outlineLvl w:val="0"/>
        <w:rPr>
          <w:rFonts w:eastAsia="Batang"/>
          <w:b/>
          <w:bCs/>
          <w:sz w:val="28"/>
          <w:szCs w:val="24"/>
          <w:lang w:eastAsia="en-US"/>
        </w:rPr>
      </w:pPr>
      <w:r>
        <w:rPr>
          <w:rFonts w:eastAsia="Batang"/>
          <w:b/>
          <w:bCs/>
          <w:sz w:val="28"/>
          <w:szCs w:val="24"/>
          <w:lang w:eastAsia="en-US"/>
        </w:rPr>
        <w:t xml:space="preserve">e-Meeting, </w:t>
      </w:r>
      <w:r>
        <w:rPr>
          <w:rFonts w:eastAsia="Batang"/>
          <w:b/>
          <w:bCs/>
          <w:sz w:val="28"/>
          <w:szCs w:val="24"/>
        </w:rPr>
        <w:t>May 9</w:t>
      </w:r>
      <w:r>
        <w:rPr>
          <w:rFonts w:eastAsia="Batang"/>
          <w:b/>
          <w:bCs/>
          <w:sz w:val="28"/>
          <w:szCs w:val="24"/>
          <w:vertAlign w:val="superscript"/>
        </w:rPr>
        <w:t>th</w:t>
      </w:r>
      <w:r>
        <w:rPr>
          <w:rFonts w:eastAsia="Batang"/>
          <w:b/>
          <w:bCs/>
          <w:sz w:val="28"/>
          <w:szCs w:val="24"/>
        </w:rPr>
        <w:t xml:space="preserve"> – 20</w:t>
      </w:r>
      <w:r>
        <w:rPr>
          <w:rFonts w:eastAsia="Batang"/>
          <w:b/>
          <w:bCs/>
          <w:sz w:val="28"/>
          <w:szCs w:val="24"/>
          <w:vertAlign w:val="superscript"/>
        </w:rPr>
        <w:t>th</w:t>
      </w:r>
      <w:r>
        <w:rPr>
          <w:rFonts w:eastAsia="Batang"/>
          <w:b/>
          <w:bCs/>
          <w:sz w:val="28"/>
          <w:szCs w:val="24"/>
        </w:rPr>
        <w:t>, 2022</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multi-carrier UL Tx switching scheme</w:t>
      </w:r>
    </w:p>
    <w:p>
      <w:pPr>
        <w:pStyle w:val="105"/>
        <w:spacing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9.10</w:t>
      </w:r>
      <w:r>
        <w:rPr>
          <w:rFonts w:ascii="Times New Roman" w:hAnsi="Times New Roman"/>
          <w:sz w:val="24"/>
          <w:szCs w:val="24"/>
          <w:lang w:eastAsia="zh-CN"/>
        </w:rPr>
        <w:t>.</w:t>
      </w:r>
      <w:r>
        <w:rPr>
          <w:rFonts w:ascii="Times New Roman" w:hAnsi="Times New Roman"/>
          <w:sz w:val="24"/>
          <w:szCs w:val="24"/>
          <w:lang w:val="en-US" w:eastAsia="zh-CN"/>
        </w:rPr>
        <w:t>2</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5"/>
        </w:numPr>
        <w:rPr>
          <w:rFonts w:ascii="Times New Roman" w:hAnsi="Times New Roman"/>
        </w:rPr>
      </w:pPr>
      <w:bookmarkStart w:id="4" w:name="_Toc120549591"/>
      <w:r>
        <w:rPr>
          <w:rFonts w:ascii="Times New Roman" w:hAnsi="Times New Roman"/>
        </w:rPr>
        <w:t>Introduction</w:t>
      </w:r>
      <w:bookmarkEnd w:id="4"/>
    </w:p>
    <w:p>
      <w:pPr>
        <w:jc w:val="both"/>
        <w:rPr>
          <w:lang w:val="en-US" w:eastAsia="zh-CN"/>
        </w:rPr>
      </w:pPr>
      <w:r>
        <w:rPr>
          <w:rFonts w:hint="eastAsia"/>
          <w:lang w:val="en-US" w:eastAsia="zh-CN"/>
        </w:rPr>
        <w:t>During</w:t>
      </w:r>
      <w:r>
        <w:rPr>
          <w:lang w:eastAsia="zh-CN"/>
        </w:rPr>
        <w:t xml:space="preserve"> RAN#</w:t>
      </w:r>
      <w:r>
        <w:rPr>
          <w:lang w:val="en-US" w:eastAsia="zh-CN"/>
        </w:rPr>
        <w:t>94</w:t>
      </w:r>
      <w:r>
        <w:rPr>
          <w:rFonts w:hint="eastAsia"/>
          <w:lang w:val="en-US" w:eastAsia="zh-CN"/>
        </w:rPr>
        <w:t xml:space="preserve"> </w:t>
      </w:r>
      <w:r>
        <w:rPr>
          <w:lang w:eastAsia="zh-CN"/>
        </w:rPr>
        <w:t>meeting</w:t>
      </w:r>
      <w:r>
        <w:rPr>
          <w:lang w:val="en-US" w:eastAsia="zh-CN"/>
        </w:rPr>
        <w:t xml:space="preserve"> and RAN#95 meeting,</w:t>
      </w:r>
      <w:r>
        <w:rPr>
          <w:lang w:eastAsia="zh-CN"/>
        </w:rPr>
        <w:t xml:space="preserve"> </w:t>
      </w:r>
      <w:r>
        <w:rPr>
          <w:lang w:val="en-US" w:eastAsia="zh-CN"/>
        </w:rPr>
        <w:t>a new work item on multi-carrier enhancements was approved for Rel-18 [1]. One of the objectives that the work item focuses on is as follows</w:t>
      </w:r>
    </w:p>
    <w:tbl>
      <w:tblPr>
        <w:tblStyle w:val="50"/>
        <w:tblW w:w="9513" w:type="dxa"/>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3" w:type="dxa"/>
          </w:tcPr>
          <w:p>
            <w:pPr>
              <w:overflowPunct/>
              <w:autoSpaceDE/>
              <w:autoSpaceDN/>
              <w:adjustRightInd/>
              <w:jc w:val="both"/>
              <w:textAlignment w:val="auto"/>
              <w:rPr>
                <w:lang w:val="en-US" w:eastAsia="zh-CN"/>
              </w:rPr>
            </w:pPr>
            <w:r>
              <w:rPr>
                <w:rFonts w:hint="eastAsia"/>
                <w:lang w:val="en-US" w:eastAsia="zh-CN"/>
              </w:rPr>
              <w:t>Study and if necessary specify following enhancements for multi-carrier UL operation [RAN1, RAN2, RAN4]</w:t>
            </w:r>
          </w:p>
          <w:p>
            <w:pPr>
              <w:numPr>
                <w:ilvl w:val="0"/>
                <w:numId w:val="6"/>
              </w:numPr>
              <w:overflowPunct/>
              <w:autoSpaceDE/>
              <w:autoSpaceDN/>
              <w:adjustRightInd/>
              <w:ind w:left="200" w:leftChars="100"/>
              <w:jc w:val="both"/>
              <w:textAlignment w:val="auto"/>
              <w:rPr>
                <w:lang w:val="en-US" w:eastAsia="zh-CN"/>
              </w:rPr>
            </w:pPr>
            <w:r>
              <w:rPr>
                <w:rFonts w:hint="eastAsia"/>
                <w:lang w:val="en-US" w:eastAsia="zh-CN"/>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pPr>
              <w:numPr>
                <w:ilvl w:val="0"/>
                <w:numId w:val="7"/>
              </w:numPr>
              <w:overflowPunct/>
              <w:autoSpaceDE/>
              <w:autoSpaceDN/>
              <w:adjustRightInd/>
              <w:ind w:left="600" w:leftChars="300"/>
              <w:jc w:val="both"/>
              <w:textAlignment w:val="auto"/>
              <w:rPr>
                <w:lang w:val="en-US" w:eastAsia="zh-CN"/>
              </w:rPr>
            </w:pPr>
            <w:r>
              <w:rPr>
                <w:rFonts w:hint="eastAsia"/>
                <w:lang w:val="en-US" w:eastAsia="zh-CN"/>
              </w:rPr>
              <w:t>UE capability and RRC configuration related signalling (RAN2)</w:t>
            </w:r>
          </w:p>
          <w:p>
            <w:pPr>
              <w:numPr>
                <w:ilvl w:val="0"/>
                <w:numId w:val="7"/>
              </w:numPr>
              <w:overflowPunct/>
              <w:autoSpaceDE/>
              <w:autoSpaceDN/>
              <w:adjustRightInd/>
              <w:ind w:left="600" w:leftChars="300"/>
              <w:jc w:val="both"/>
              <w:textAlignment w:val="auto"/>
              <w:rPr>
                <w:lang w:val="en-US" w:eastAsia="zh-CN"/>
              </w:rPr>
            </w:pPr>
            <w:r>
              <w:rPr>
                <w:rFonts w:hint="eastAsia"/>
                <w:lang w:val="en-US" w:eastAsia="zh-CN"/>
              </w:rPr>
              <w:t>Note: strive for RAN1/2 design agnostic with the number of bands, i.e., common design between 3 and 4 bands</w:t>
            </w:r>
          </w:p>
          <w:p>
            <w:pPr>
              <w:numPr>
                <w:ilvl w:val="0"/>
                <w:numId w:val="7"/>
              </w:numPr>
              <w:overflowPunct/>
              <w:autoSpaceDE/>
              <w:autoSpaceDN/>
              <w:adjustRightInd/>
              <w:ind w:left="600" w:leftChars="300"/>
              <w:jc w:val="both"/>
              <w:textAlignment w:val="auto"/>
              <w:rPr>
                <w:lang w:val="en-US" w:eastAsia="zh-CN"/>
              </w:rPr>
            </w:pPr>
            <w:r>
              <w:rPr>
                <w:rFonts w:hint="eastAsia"/>
                <w:lang w:val="en-US" w:eastAsia="zh-CN"/>
              </w:rPr>
              <w:t>Note: no additional TAG is introduced for UL transmission on a carrier without corresponding DL carrier</w:t>
            </w:r>
          </w:p>
          <w:p>
            <w:pPr>
              <w:numPr>
                <w:ilvl w:val="0"/>
                <w:numId w:val="7"/>
              </w:numPr>
              <w:overflowPunct/>
              <w:autoSpaceDE/>
              <w:autoSpaceDN/>
              <w:adjustRightInd/>
              <w:ind w:left="600" w:leftChars="300"/>
              <w:jc w:val="both"/>
              <w:textAlignment w:val="auto"/>
              <w:rPr>
                <w:lang w:val="en-US" w:eastAsia="zh-CN"/>
              </w:rPr>
            </w:pPr>
            <w:r>
              <w:rPr>
                <w:rFonts w:hint="eastAsia"/>
                <w:lang w:val="en-US" w:eastAsia="zh-CN"/>
              </w:rPr>
              <w:t>Note: this objective does not target to extend the SUL framework to support more than 1 SUL for 1 NUL</w:t>
            </w:r>
          </w:p>
          <w:p>
            <w:pPr>
              <w:numPr>
                <w:ilvl w:val="0"/>
                <w:numId w:val="6"/>
              </w:numPr>
              <w:overflowPunct/>
              <w:autoSpaceDE/>
              <w:autoSpaceDN/>
              <w:adjustRightInd/>
              <w:ind w:left="200" w:leftChars="100"/>
              <w:jc w:val="both"/>
              <w:textAlignment w:val="auto"/>
              <w:rPr>
                <w:lang w:val="en-US" w:eastAsia="zh-CN"/>
              </w:rPr>
            </w:pPr>
            <w:r>
              <w:rPr>
                <w:rFonts w:hint="eastAsia"/>
                <w:lang w:val="en-US" w:eastAsia="zh-CN"/>
              </w:rPr>
              <w:t>Switching time and other RF aspects, and RRM requirements for above UL Tx switching schemes across up to 3 or 4 bands (RAN4)</w:t>
            </w:r>
          </w:p>
          <w:p>
            <w:pPr>
              <w:numPr>
                <w:ilvl w:val="0"/>
                <w:numId w:val="8"/>
              </w:numPr>
              <w:overflowPunct/>
              <w:autoSpaceDE/>
              <w:autoSpaceDN/>
              <w:adjustRightInd/>
              <w:ind w:left="600" w:leftChars="300"/>
              <w:jc w:val="both"/>
              <w:textAlignment w:val="auto"/>
              <w:rPr>
                <w:rFonts w:ascii="New York" w:hAnsi="New York"/>
              </w:rPr>
            </w:pPr>
            <w:r>
              <w:rPr>
                <w:rFonts w:hint="eastAsia"/>
                <w:lang w:val="en-US" w:eastAsia="zh-CN"/>
              </w:rPr>
              <w:t>Note: Prioritize UL Tx switching across up to 3 bands is to be addressed first and then that for up to 4 bands can also be addressed</w:t>
            </w:r>
          </w:p>
        </w:tc>
      </w:tr>
    </w:tbl>
    <w:p>
      <w:pPr>
        <w:jc w:val="both"/>
        <w:rPr>
          <w:lang w:eastAsia="zh-CN"/>
        </w:rPr>
      </w:pPr>
      <w:r>
        <w:rPr>
          <w:lang w:eastAsia="zh-CN"/>
        </w:rPr>
        <w:t>In this contribution, we will discuss</w:t>
      </w:r>
      <w:r>
        <w:rPr>
          <w:rFonts w:hint="eastAsia"/>
          <w:lang w:val="en-US" w:eastAsia="zh-CN"/>
        </w:rPr>
        <w:t xml:space="preserve"> and share our views on</w:t>
      </w:r>
      <w:r>
        <w:rPr>
          <w:lang w:val="en-US" w:eastAsia="zh-CN"/>
        </w:rPr>
        <w:t xml:space="preserve"> the issues on</w:t>
      </w:r>
      <w:r>
        <w:rPr>
          <w:rFonts w:hint="eastAsia"/>
          <w:lang w:val="en-US" w:eastAsia="zh-CN"/>
        </w:rPr>
        <w:t xml:space="preserve"> </w:t>
      </w:r>
      <w:r>
        <w:rPr>
          <w:lang w:val="en-US" w:eastAsia="zh-CN"/>
        </w:rPr>
        <w:t xml:space="preserve">multi-carrier </w:t>
      </w:r>
      <w:r>
        <w:rPr>
          <w:rFonts w:hint="eastAsia"/>
          <w:lang w:val="en-US" w:eastAsia="zh-CN"/>
        </w:rPr>
        <w:t>UL Tx switching schemes</w:t>
      </w:r>
      <w:r>
        <w:rPr>
          <w:lang w:eastAsia="zh-CN"/>
        </w:rPr>
        <w:t>.</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rFonts w:ascii="Times New Roman" w:hAnsi="Times New Roman"/>
          <w:lang w:val="en-US" w:eastAsia="zh-CN"/>
        </w:rPr>
      </w:pPr>
      <w:r>
        <w:rPr>
          <w:rFonts w:ascii="Times New Roman" w:hAnsi="Times New Roman"/>
          <w:lang w:eastAsia="zh-CN"/>
        </w:rPr>
        <w:t xml:space="preserve">2.1 </w:t>
      </w:r>
      <w:r>
        <w:rPr>
          <w:rFonts w:ascii="Times New Roman" w:hAnsi="Times New Roman"/>
          <w:lang w:val="en-US" w:eastAsia="zh-CN"/>
        </w:rPr>
        <w:t>UL Tx switching scenarios</w:t>
      </w:r>
    </w:p>
    <w:p>
      <w:pPr>
        <w:spacing w:after="0"/>
        <w:jc w:val="both"/>
        <w:rPr>
          <w:lang w:val="en-US" w:eastAsia="zh-CN"/>
        </w:rPr>
      </w:pPr>
      <w:r>
        <w:rPr>
          <w:lang w:eastAsia="zh-CN"/>
        </w:rPr>
        <w:t>In Rel-16</w:t>
      </w:r>
      <w:r>
        <w:rPr>
          <w:lang w:val="en-US" w:eastAsia="zh-CN"/>
        </w:rPr>
        <w:t>/Rel-17</w:t>
      </w:r>
      <w:r>
        <w:rPr>
          <w:lang w:eastAsia="zh-CN"/>
        </w:rPr>
        <w:t>,</w:t>
      </w:r>
      <w:r>
        <w:rPr>
          <w:rFonts w:eastAsia="等线"/>
          <w:lang w:val="en-US" w:eastAsia="zh-CN"/>
        </w:rPr>
        <w:t xml:space="preserve"> t</w:t>
      </w:r>
      <w:r>
        <w:rPr>
          <w:rFonts w:eastAsia="等线"/>
          <w:lang w:eastAsia="zh-CN"/>
        </w:rPr>
        <w:t>he scenarios</w:t>
      </w:r>
      <w:r>
        <w:rPr>
          <w:rFonts w:eastAsia="等线"/>
          <w:lang w:val="en-US" w:eastAsia="zh-CN"/>
        </w:rPr>
        <w:t xml:space="preserve"> for UL Tx switching</w:t>
      </w:r>
      <w:r>
        <w:rPr>
          <w:rFonts w:eastAsia="等线"/>
          <w:lang w:eastAsia="zh-CN"/>
        </w:rPr>
        <w:t xml:space="preserve"> include</w:t>
      </w:r>
      <w:r>
        <w:rPr>
          <w:rFonts w:eastAsia="等线"/>
          <w:lang w:val="en-US" w:eastAsia="zh-CN"/>
        </w:rPr>
        <w:t xml:space="preserve"> </w:t>
      </w:r>
      <w:r>
        <w:rPr>
          <w:rFonts w:eastAsia="等线"/>
          <w:lang w:eastAsia="zh-CN"/>
        </w:rPr>
        <w:t>SUL band combination</w:t>
      </w:r>
      <w:r>
        <w:rPr>
          <w:rFonts w:eastAsia="等线"/>
          <w:lang w:val="en-US" w:eastAsia="zh-CN"/>
        </w:rPr>
        <w:t xml:space="preserve"> and </w:t>
      </w:r>
      <w:r>
        <w:rPr>
          <w:rFonts w:eastAsia="等线"/>
          <w:lang w:eastAsia="zh-CN"/>
        </w:rPr>
        <w:t>uplink CA band combination</w:t>
      </w:r>
      <w:r>
        <w:rPr>
          <w:rFonts w:eastAsia="等线"/>
          <w:lang w:val="en-US" w:eastAsia="zh-CN"/>
        </w:rPr>
        <w:t xml:space="preserve">, and </w:t>
      </w:r>
      <w:r>
        <w:rPr>
          <w:lang w:eastAsia="zh-CN"/>
        </w:rPr>
        <w:t>two options are specified for UL CA, i.e. option 1 (</w:t>
      </w:r>
      <w:r>
        <w:rPr>
          <w:rFonts w:eastAsia="Times New Roman"/>
          <w:i/>
          <w:lang w:eastAsia="en-GB"/>
        </w:rPr>
        <w:t>switchedUL</w:t>
      </w:r>
      <w:r>
        <w:rPr>
          <w:lang w:eastAsia="zh-CN"/>
        </w:rPr>
        <w:t>) and option 2 (</w:t>
      </w:r>
      <w:r>
        <w:rPr>
          <w:rFonts w:eastAsia="Times New Roman"/>
          <w:i/>
          <w:lang w:eastAsia="en-GB"/>
        </w:rPr>
        <w:t>dualUL</w:t>
      </w:r>
      <w:r>
        <w:rPr>
          <w:lang w:eastAsia="zh-CN"/>
        </w:rPr>
        <w:t>)</w:t>
      </w:r>
      <w:r>
        <w:rPr>
          <w:lang w:val="en-US" w:eastAsia="zh-CN"/>
        </w:rPr>
        <w:t>. It is noted that the objective does not target to extend the SUL framework to support more than 1 SUL for 1 NUL. The band combination of Rel-16/Rel-17 scenarios can be extended to R18 UL Tx switching across up to 3 or 4 bands.</w:t>
      </w:r>
    </w:p>
    <w:p>
      <w:pPr>
        <w:spacing w:after="0"/>
        <w:jc w:val="both"/>
        <w:rPr>
          <w:lang w:val="en-US" w:eastAsia="zh-CN"/>
        </w:rPr>
      </w:pPr>
      <w:r>
        <w:rPr>
          <w:lang w:val="en-US" w:eastAsia="zh-CN"/>
        </w:rPr>
        <w:t xml:space="preserve">According to the motivation of the WI on multi-carrier enhancement, </w:t>
      </w:r>
      <w:r>
        <w:rPr>
          <w:rStyle w:val="56"/>
          <w:i w:val="0"/>
        </w:rPr>
        <w:t>it is important to ensure that</w:t>
      </w:r>
      <w:r>
        <w:rPr>
          <w:rStyle w:val="56"/>
          <w:i w:val="0"/>
          <w:lang w:val="en-US"/>
        </w:rPr>
        <w:t xml:space="preserve"> available</w:t>
      </w:r>
      <w:r>
        <w:rPr>
          <w:rStyle w:val="56"/>
          <w:i w:val="0"/>
        </w:rPr>
        <w:t xml:space="preserve"> scattered spectrum bands or wider bandwidth spectrum can be utilized in a more spectral/power efficient and flexible manner</w:t>
      </w:r>
      <w:r>
        <w:rPr>
          <w:rStyle w:val="56"/>
          <w:i w:val="0"/>
          <w:lang w:val="en-US"/>
        </w:rPr>
        <w:t xml:space="preserve">, which </w:t>
      </w:r>
      <w:r>
        <w:rPr>
          <w:rStyle w:val="56"/>
          <w:i w:val="0"/>
        </w:rPr>
        <w:t>may potentially lead to higher UL data rate, spectrum utilization and UL capacity</w:t>
      </w:r>
      <w:r>
        <w:rPr>
          <w:rStyle w:val="56"/>
          <w:rFonts w:hint="eastAsia"/>
          <w:i w:val="0"/>
        </w:rPr>
        <w:t>.</w:t>
      </w:r>
      <w:r>
        <w:rPr>
          <w:rStyle w:val="56"/>
          <w:i w:val="0"/>
          <w:lang w:val="en-US"/>
        </w:rPr>
        <w:t xml:space="preserve"> </w:t>
      </w:r>
      <w:r>
        <w:rPr>
          <w:lang w:val="en-US" w:eastAsia="zh-CN"/>
        </w:rPr>
        <w:t xml:space="preserve">From our understanding, with the available scattered spectrum increasing, up to 3 and 4 bands in a combination will be both enabled in corresponding deployment scenarios. For example, for the scenarios enabling </w:t>
      </w:r>
      <w:r>
        <w:rPr>
          <w:rFonts w:hint="eastAsia"/>
          <w:lang w:val="en-US" w:eastAsia="zh-CN"/>
        </w:rPr>
        <w:t>UL Tx switching across up to 3</w:t>
      </w:r>
      <w:r>
        <w:rPr>
          <w:lang w:val="en-US" w:eastAsia="zh-CN"/>
        </w:rPr>
        <w:t xml:space="preserve"> bands, the potential frequency bands being deployed can include 700MHz, 2.6GHz and 4.9 GHz band. And for the scenarios enabling </w:t>
      </w:r>
      <w:r>
        <w:rPr>
          <w:rFonts w:hint="eastAsia"/>
          <w:lang w:val="en-US" w:eastAsia="zh-CN"/>
        </w:rPr>
        <w:t xml:space="preserve">UL Tx switching across up to </w:t>
      </w:r>
      <w:r>
        <w:rPr>
          <w:lang w:val="en-US" w:eastAsia="zh-CN"/>
        </w:rPr>
        <w:t>4 bands, the potential frequency bands being deployed can include 700MHz, 1.9 GHz/2.0 GHz/2.3 GHz, 2.6GHz and 4.9 GHz bands. Therefore, UL Tx switching across 3 bands and 4 bands should both be supported in Rel-18.</w:t>
      </w:r>
    </w:p>
    <w:p>
      <w:pPr>
        <w:jc w:val="both"/>
        <w:rPr>
          <w:lang w:val="en-US" w:eastAsia="zh-CN"/>
        </w:rPr>
      </w:pPr>
      <w:r>
        <w:rPr>
          <w:rFonts w:hint="eastAsia"/>
          <w:b/>
          <w:bCs/>
          <w:lang w:eastAsia="zh-CN"/>
        </w:rPr>
        <w:t>P</w:t>
      </w:r>
      <w:r>
        <w:rPr>
          <w:b/>
          <w:bCs/>
          <w:lang w:eastAsia="zh-CN"/>
        </w:rPr>
        <w:t xml:space="preserve">roposal 1. UL Tx switching schemes across 3 </w:t>
      </w:r>
      <w:r>
        <w:rPr>
          <w:rFonts w:hint="eastAsia"/>
          <w:b/>
          <w:bCs/>
          <w:lang w:eastAsia="zh-CN"/>
        </w:rPr>
        <w:t>and</w:t>
      </w:r>
      <w:r>
        <w:rPr>
          <w:b/>
          <w:bCs/>
          <w:lang w:eastAsia="zh-CN"/>
        </w:rPr>
        <w:t xml:space="preserve"> 4 bands </w:t>
      </w:r>
      <w:r>
        <w:rPr>
          <w:rFonts w:hint="eastAsia"/>
          <w:b/>
          <w:bCs/>
          <w:lang w:eastAsia="zh-CN"/>
        </w:rPr>
        <w:t>should</w:t>
      </w:r>
      <w:r>
        <w:rPr>
          <w:b/>
          <w:bCs/>
          <w:lang w:eastAsia="zh-CN"/>
        </w:rPr>
        <w:t xml:space="preserve"> </w:t>
      </w:r>
      <w:r>
        <w:rPr>
          <w:rFonts w:hint="eastAsia"/>
          <w:b/>
          <w:bCs/>
          <w:lang w:eastAsia="zh-CN"/>
        </w:rPr>
        <w:t>b</w:t>
      </w:r>
      <w:r>
        <w:rPr>
          <w:b/>
          <w:bCs/>
          <w:lang w:eastAsia="zh-CN"/>
        </w:rPr>
        <w:t xml:space="preserve">e both supported in </w:t>
      </w:r>
      <w:r>
        <w:rPr>
          <w:b/>
          <w:bCs/>
          <w:lang w:val="en-US" w:eastAsia="zh-CN"/>
        </w:rPr>
        <w:t>Rel-18 UL Tx switching mechanism.</w:t>
      </w:r>
    </w:p>
    <w:p>
      <w:pPr>
        <w:pStyle w:val="3"/>
        <w:ind w:left="0" w:firstLine="0"/>
        <w:jc w:val="both"/>
        <w:rPr>
          <w:rFonts w:ascii="Times New Roman" w:hAnsi="Times New Roman"/>
          <w:lang w:val="en-US" w:eastAsia="zh-CN"/>
        </w:rPr>
      </w:pPr>
      <w:r>
        <w:rPr>
          <w:rFonts w:hint="eastAsia" w:ascii="Times New Roman" w:hAnsi="Times New Roman"/>
          <w:lang w:eastAsia="zh-CN"/>
        </w:rPr>
        <w:t>2</w:t>
      </w:r>
      <w:r>
        <w:rPr>
          <w:rFonts w:ascii="Times New Roman" w:hAnsi="Times New Roman"/>
          <w:lang w:eastAsia="zh-CN"/>
        </w:rPr>
        <w:t xml:space="preserve">.2 </w:t>
      </w:r>
      <w:r>
        <w:rPr>
          <w:rFonts w:ascii="Times New Roman" w:hAnsi="Times New Roman"/>
          <w:lang w:val="en-US" w:eastAsia="zh-CN"/>
        </w:rPr>
        <w:t>Dynamic switching mechanism</w:t>
      </w:r>
    </w:p>
    <w:p>
      <w:pPr>
        <w:jc w:val="both"/>
        <w:rPr>
          <w:lang w:val="en-US" w:eastAsia="zh-CN"/>
        </w:rPr>
      </w:pPr>
      <w:r>
        <w:rPr>
          <w:sz w:val="21"/>
          <w:szCs w:val="21"/>
        </w:rPr>
        <w:t>Rel-16</w:t>
      </w:r>
      <w:r>
        <w:rPr>
          <w:sz w:val="21"/>
          <w:szCs w:val="21"/>
          <w:lang w:val="en-US"/>
        </w:rPr>
        <w:t xml:space="preserve"> has specified </w:t>
      </w:r>
      <w:r>
        <w:rPr>
          <w:sz w:val="21"/>
          <w:szCs w:val="21"/>
        </w:rPr>
        <w:t>1Tx-2Tx switching between two uplink carriers</w:t>
      </w:r>
      <w:r>
        <w:rPr>
          <w:sz w:val="21"/>
          <w:szCs w:val="21"/>
          <w:lang w:val="en-US"/>
        </w:rPr>
        <w:t xml:space="preserve"> and</w:t>
      </w:r>
      <w:r>
        <w:rPr>
          <w:sz w:val="21"/>
          <w:szCs w:val="21"/>
        </w:rPr>
        <w:t xml:space="preserve"> Rel-17</w:t>
      </w:r>
      <w:r>
        <w:rPr>
          <w:sz w:val="21"/>
          <w:szCs w:val="21"/>
          <w:lang w:val="en-US"/>
        </w:rPr>
        <w:t xml:space="preserve"> has specified</w:t>
      </w:r>
      <w:r>
        <w:rPr>
          <w:sz w:val="21"/>
          <w:szCs w:val="21"/>
        </w:rPr>
        <w:t xml:space="preserve"> </w:t>
      </w:r>
      <w:r>
        <w:rPr>
          <w:sz w:val="21"/>
          <w:szCs w:val="21"/>
          <w:lang w:val="en-US"/>
        </w:rPr>
        <w:t xml:space="preserve">2Tx-2Tx switching between two uplink carriers, </w:t>
      </w:r>
      <w:r>
        <w:rPr>
          <w:sz w:val="21"/>
          <w:szCs w:val="21"/>
        </w:rPr>
        <w:t>1Tx</w:t>
      </w:r>
      <w:r>
        <w:rPr>
          <w:sz w:val="21"/>
          <w:szCs w:val="21"/>
          <w:lang w:val="en-US"/>
        </w:rPr>
        <w:t>/2Tx</w:t>
      </w:r>
      <w:r>
        <w:rPr>
          <w:sz w:val="21"/>
          <w:szCs w:val="21"/>
        </w:rPr>
        <w:t xml:space="preserve">-2Tx switching between 1 carrier on Band A and 2 contiguous carriers on Band B. </w:t>
      </w:r>
      <w:r>
        <w:rPr>
          <w:sz w:val="21"/>
          <w:szCs w:val="21"/>
          <w:lang w:val="en-US"/>
        </w:rPr>
        <w:t xml:space="preserve">As the switching capability is enabled in more bands, the increasing cases of different band combinations lead to the design for UL Tx switching mechanism become more complex. </w:t>
      </w:r>
      <w:r>
        <w:rPr>
          <w:lang w:val="en-US" w:eastAsia="zh-CN"/>
        </w:rPr>
        <w:t>In this section, we will discuss potential</w:t>
      </w:r>
      <w:r>
        <w:rPr>
          <w:lang w:eastAsia="zh-CN"/>
        </w:rPr>
        <w:t xml:space="preserve"> dynamic</w:t>
      </w:r>
      <w:r>
        <w:rPr>
          <w:lang w:val="en-US" w:eastAsia="zh-CN"/>
        </w:rPr>
        <w:t xml:space="preserve"> </w:t>
      </w:r>
      <w:r>
        <w:rPr>
          <w:rFonts w:hint="eastAsia"/>
          <w:lang w:eastAsia="zh-CN"/>
        </w:rPr>
        <w:t>switching mechanism</w:t>
      </w:r>
      <w:r>
        <w:rPr>
          <w:lang w:val="en-US" w:eastAsia="zh-CN"/>
        </w:rPr>
        <w:t xml:space="preserve"> to support UL Tx switching across 3 </w:t>
      </w:r>
      <w:r>
        <w:rPr>
          <w:rFonts w:hint="default"/>
          <w:lang w:val="en-US" w:eastAsia="zh-CN"/>
        </w:rPr>
        <w:t>and</w:t>
      </w:r>
      <w:r>
        <w:rPr>
          <w:lang w:val="en-US" w:eastAsia="zh-CN"/>
        </w:rPr>
        <w:t xml:space="preserve"> 4 bands</w:t>
      </w:r>
      <w:r>
        <w:rPr>
          <w:rFonts w:hint="eastAsia"/>
          <w:lang w:val="en-US" w:eastAsia="zh-CN"/>
        </w:rPr>
        <w:t>.</w:t>
      </w:r>
      <w:r>
        <w:rPr>
          <w:lang w:val="en-US" w:eastAsia="zh-CN"/>
        </w:rPr>
        <w:t xml:space="preserve"> </w:t>
      </w:r>
    </w:p>
    <w:p>
      <w:pPr>
        <w:numPr>
          <w:ilvl w:val="0"/>
          <w:numId w:val="9"/>
        </w:numPr>
        <w:ind w:left="563" w:leftChars="100" w:hanging="363"/>
        <w:contextualSpacing/>
        <w:jc w:val="both"/>
        <w:textAlignment w:val="baseline"/>
        <w:rPr>
          <w:lang w:val="en-US" w:eastAsia="zh-CN"/>
        </w:rPr>
      </w:pPr>
      <w:r>
        <w:rPr>
          <w:lang w:val="en-US" w:eastAsia="zh-CN"/>
        </w:rPr>
        <w:t>Option 1. Dynamically i</w:t>
      </w:r>
      <w:r>
        <w:rPr>
          <w:rFonts w:hint="eastAsia"/>
          <w:lang w:val="en-US" w:eastAsia="zh-CN"/>
        </w:rPr>
        <w:t>ndicate carriers/bands combination</w:t>
      </w:r>
      <w:r>
        <w:rPr>
          <w:lang w:val="en-US" w:eastAsia="zh-CN"/>
        </w:rPr>
        <w:t xml:space="preserve"> out of 3 or 4 candidate bands</w:t>
      </w:r>
      <w:r>
        <w:rPr>
          <w:rFonts w:hint="eastAsia"/>
          <w:lang w:val="en-US" w:eastAsia="zh-CN"/>
        </w:rPr>
        <w:t xml:space="preserve"> for </w:t>
      </w:r>
      <w:r>
        <w:rPr>
          <w:lang w:val="en-US" w:eastAsia="zh-CN"/>
        </w:rPr>
        <w:t xml:space="preserve">UL Tx </w:t>
      </w:r>
      <w:r>
        <w:rPr>
          <w:rFonts w:hint="eastAsia"/>
          <w:lang w:val="en-US" w:eastAsia="zh-CN"/>
        </w:rPr>
        <w:t>switching</w:t>
      </w:r>
      <w:r>
        <w:rPr>
          <w:lang w:val="en-US" w:eastAsia="zh-CN"/>
        </w:rPr>
        <w:t xml:space="preserve"> by signalling</w:t>
      </w:r>
      <w:r>
        <w:rPr>
          <w:rFonts w:hint="eastAsia"/>
          <w:lang w:val="en-US" w:eastAsia="zh-CN"/>
        </w:rPr>
        <w:t>, e.g., MAC CE, DCI</w:t>
      </w:r>
      <w:r>
        <w:rPr>
          <w:lang w:val="en-US" w:eastAsia="zh-CN"/>
        </w:rPr>
        <w:t xml:space="preserve">, and </w:t>
      </w:r>
      <w:r>
        <w:rPr>
          <w:rFonts w:hint="eastAsia"/>
          <w:lang w:val="en-US" w:eastAsia="zh-CN"/>
        </w:rPr>
        <w:t>reuse</w:t>
      </w:r>
      <w:r>
        <w:rPr>
          <w:lang w:val="en-US" w:eastAsia="zh-CN"/>
        </w:rPr>
        <w:t xml:space="preserve"> Rel-17 UL Tx switching mechanism among </w:t>
      </w:r>
      <w:r>
        <w:rPr>
          <w:rFonts w:hint="eastAsia"/>
          <w:lang w:val="en-US" w:eastAsia="zh-CN"/>
        </w:rPr>
        <w:t>carrier</w:t>
      </w:r>
      <w:r>
        <w:rPr>
          <w:lang w:val="en-US" w:eastAsia="zh-CN"/>
        </w:rPr>
        <w:t>s/bands combination.</w:t>
      </w:r>
    </w:p>
    <w:p>
      <w:pPr>
        <w:numPr>
          <w:ilvl w:val="0"/>
          <w:numId w:val="9"/>
        </w:numPr>
        <w:snapToGrid/>
        <w:spacing w:after="0"/>
        <w:ind w:left="563" w:leftChars="100" w:hanging="363"/>
        <w:contextualSpacing/>
        <w:jc w:val="both"/>
        <w:textAlignment w:val="baseline"/>
        <w:rPr>
          <w:sz w:val="21"/>
          <w:szCs w:val="21"/>
          <w:lang w:val="en-US" w:eastAsia="zh-CN"/>
        </w:rPr>
      </w:pPr>
      <w:r>
        <w:rPr>
          <w:lang w:val="en-US" w:eastAsia="zh-CN"/>
        </w:rPr>
        <w:t xml:space="preserve">Option 2. Extend the </w:t>
      </w:r>
      <w:r>
        <w:rPr>
          <w:rFonts w:hint="eastAsia"/>
          <w:lang w:val="en-US" w:eastAsia="zh-CN"/>
        </w:rPr>
        <w:t>R</w:t>
      </w:r>
      <w:r>
        <w:rPr>
          <w:lang w:val="en-US" w:eastAsia="zh-CN"/>
        </w:rPr>
        <w:t>el-1</w:t>
      </w:r>
      <w:r>
        <w:rPr>
          <w:rFonts w:hint="eastAsia"/>
          <w:lang w:val="en-US" w:eastAsia="zh-CN"/>
        </w:rPr>
        <w:t>7 2Tx</w:t>
      </w:r>
      <w:r>
        <w:rPr>
          <w:lang w:val="en-US" w:eastAsia="zh-CN"/>
        </w:rPr>
        <w:t>-2Tx</w:t>
      </w:r>
      <w:r>
        <w:rPr>
          <w:rFonts w:hint="eastAsia"/>
          <w:lang w:val="en-US" w:eastAsia="zh-CN"/>
        </w:rPr>
        <w:t xml:space="preserve"> switching behavior </w:t>
      </w:r>
      <w:r>
        <w:rPr>
          <w:lang w:val="en-US" w:eastAsia="zh-CN"/>
        </w:rPr>
        <w:t xml:space="preserve">to 3 </w:t>
      </w:r>
      <w:r>
        <w:rPr>
          <w:rFonts w:hint="default"/>
          <w:lang w:val="en-US" w:eastAsia="zh-CN"/>
        </w:rPr>
        <w:t>and</w:t>
      </w:r>
      <w:r>
        <w:rPr>
          <w:lang w:val="en-US" w:eastAsia="zh-CN"/>
        </w:rPr>
        <w:t xml:space="preserve"> 4 bands for SUL and UL CA scenarios.</w:t>
      </w:r>
    </w:p>
    <w:p>
      <w:pPr>
        <w:snapToGrid w:val="0"/>
        <w:spacing w:after="100"/>
        <w:jc w:val="both"/>
        <w:rPr>
          <w:lang w:val="en-US" w:eastAsia="zh-CN"/>
        </w:rPr>
      </w:pPr>
      <w:r>
        <w:rPr>
          <w:sz w:val="21"/>
          <w:szCs w:val="21"/>
          <w:lang w:val="en-US" w:eastAsia="zh-CN"/>
        </w:rPr>
        <w:t xml:space="preserve">For </w:t>
      </w:r>
      <w:r>
        <w:rPr>
          <w:lang w:val="en-US" w:eastAsia="zh-CN"/>
        </w:rPr>
        <w:t>O</w:t>
      </w:r>
      <w:r>
        <w:rPr>
          <w:sz w:val="21"/>
          <w:szCs w:val="21"/>
          <w:lang w:val="en-US" w:eastAsia="zh-CN"/>
        </w:rPr>
        <w:t>ption 1, considering current spec has supported the 2 UL Tx switching between 2 bands, the Rel-18 Tx switching can be triggered in the form of switching between carriers/bands combinations from the up to 3 or 4 configured ban</w:t>
      </w:r>
      <w:r>
        <w:rPr>
          <w:lang w:val="en-US" w:eastAsia="zh-CN"/>
        </w:rPr>
        <w:t>d</w:t>
      </w:r>
      <w:r>
        <w:rPr>
          <w:sz w:val="21"/>
          <w:szCs w:val="21"/>
          <w:lang w:val="en-US" w:eastAsia="zh-CN"/>
        </w:rPr>
        <w:t xml:space="preserve">s to reduce RAN1 spec impact. That is, the first step is selecting 2 out of 3 or 4 bands as the target band combination, which can be indicated by MAC CE or DCI. The second step is Tx switching among the selected 2 bands using Rel-16/Rel-17 mechanism and signalling. </w:t>
      </w:r>
    </w:p>
    <w:p>
      <w:pPr>
        <w:jc w:val="both"/>
        <w:rPr>
          <w:sz w:val="21"/>
          <w:szCs w:val="21"/>
          <w:lang w:val="en-US"/>
        </w:rPr>
      </w:pPr>
      <w:r>
        <w:rPr>
          <w:bCs/>
          <w:lang w:val="en-US"/>
        </w:rPr>
        <w:t xml:space="preserve">For Option 2, the principle of Rel-17 switching mechanism needs to be extended to 3 and 4 bands. Also, in order to </w:t>
      </w:r>
      <w:r>
        <w:rPr>
          <w:lang w:val="en-US" w:eastAsia="zh-CN"/>
        </w:rPr>
        <w:t>clarify the conditions that need to</w:t>
      </w:r>
      <w:r>
        <w:rPr>
          <w:lang w:eastAsia="zh-CN"/>
        </w:rPr>
        <w:t xml:space="preserve"> trigger switching </w:t>
      </w:r>
      <w:r>
        <w:rPr>
          <w:lang w:val="en-US" w:eastAsia="zh-CN"/>
        </w:rPr>
        <w:t>period</w:t>
      </w:r>
      <w:r>
        <w:rPr>
          <w:lang w:eastAsia="zh-CN"/>
        </w:rPr>
        <w:t xml:space="preserve"> for the cases</w:t>
      </w:r>
      <w:r>
        <w:rPr>
          <w:lang w:val="en-US" w:eastAsia="zh-CN"/>
        </w:rPr>
        <w:t>, the mapping between</w:t>
      </w:r>
      <w:r>
        <w:rPr>
          <w:lang w:eastAsia="zh-CN"/>
        </w:rPr>
        <w:t xml:space="preserve"> antenna ports </w:t>
      </w:r>
      <w:r>
        <w:rPr>
          <w:lang w:val="en-US" w:eastAsia="zh-CN"/>
        </w:rPr>
        <w:t>and</w:t>
      </w:r>
      <w:r>
        <w:rPr>
          <w:lang w:eastAsia="zh-CN"/>
        </w:rPr>
        <w:t xml:space="preserve"> Tx chains</w:t>
      </w:r>
      <w:r>
        <w:rPr>
          <w:lang w:val="en-US" w:eastAsia="zh-CN"/>
        </w:rPr>
        <w:t xml:space="preserve"> for all possible cases need unified definition. </w:t>
      </w:r>
      <w:r>
        <w:rPr>
          <w:sz w:val="21"/>
          <w:szCs w:val="21"/>
          <w:lang w:val="en-US" w:eastAsia="zh-CN"/>
        </w:rPr>
        <w:t>Regarding the Tx</w:t>
      </w:r>
      <w:r>
        <w:rPr>
          <w:sz w:val="21"/>
          <w:szCs w:val="21"/>
        </w:rPr>
        <w:t xml:space="preserve"> switching for </w:t>
      </w:r>
      <w:r>
        <w:rPr>
          <w:sz w:val="21"/>
          <w:szCs w:val="21"/>
          <w:lang w:val="en-US"/>
        </w:rPr>
        <w:t xml:space="preserve">SUL and </w:t>
      </w:r>
      <w:r>
        <w:rPr>
          <w:sz w:val="21"/>
          <w:szCs w:val="21"/>
        </w:rPr>
        <w:t>UL CA option 1</w:t>
      </w:r>
      <w:r>
        <w:rPr>
          <w:sz w:val="21"/>
          <w:szCs w:val="21"/>
          <w:lang w:val="en-US"/>
        </w:rPr>
        <w:t xml:space="preserve"> </w:t>
      </w:r>
      <w:r>
        <w:rPr>
          <w:lang w:eastAsia="zh-CN"/>
        </w:rPr>
        <w:t>(</w:t>
      </w:r>
      <w:r>
        <w:rPr>
          <w:rFonts w:eastAsia="Times New Roman"/>
          <w:i/>
          <w:lang w:eastAsia="en-GB"/>
        </w:rPr>
        <w:t>switchedUL</w:t>
      </w:r>
      <w:r>
        <w:rPr>
          <w:lang w:eastAsia="zh-CN"/>
        </w:rPr>
        <w:t>)</w:t>
      </w:r>
      <w:r>
        <w:rPr>
          <w:sz w:val="21"/>
          <w:szCs w:val="21"/>
          <w:lang w:val="en-US"/>
        </w:rPr>
        <w:t>, there is no concurrent transmission on two carriers</w:t>
      </w:r>
      <w:r>
        <w:rPr>
          <w:sz w:val="21"/>
          <w:szCs w:val="21"/>
        </w:rPr>
        <w:t>.</w:t>
      </w:r>
      <w:r>
        <w:rPr>
          <w:sz w:val="21"/>
          <w:szCs w:val="21"/>
          <w:lang w:val="en-US"/>
        </w:rPr>
        <w:t xml:space="preserve"> We listed the mapping </w:t>
      </w:r>
      <w:r>
        <w:t>between UL transmission ports and Tx chain</w:t>
      </w:r>
      <w:r>
        <w:rPr>
          <w:lang w:val="en-US"/>
        </w:rPr>
        <w:t>s</w:t>
      </w:r>
      <w:r>
        <w:rPr>
          <w:sz w:val="21"/>
          <w:szCs w:val="21"/>
          <w:lang w:val="en-US"/>
        </w:rPr>
        <w:t xml:space="preserve"> in different cases for UL Tx switching across 3 or 4 bands as following.</w:t>
      </w:r>
    </w:p>
    <w:p>
      <w:pPr>
        <w:jc w:val="both"/>
      </w:pPr>
      <w:r>
        <w:t xml:space="preserve">For 2Tx-2Tx switching </w:t>
      </w:r>
      <w:r>
        <w:rPr>
          <w:lang w:val="en-US"/>
        </w:rPr>
        <w:t>across 3</w:t>
      </w:r>
      <w:r>
        <w:t xml:space="preserve"> </w:t>
      </w:r>
      <w:r>
        <w:rPr>
          <w:lang w:val="en-US"/>
        </w:rPr>
        <w:t>bands</w:t>
      </w:r>
      <w:r>
        <w:t>, the mapping between UL transmission ports and Tx chain</w:t>
      </w:r>
      <w:r>
        <w:rPr>
          <w:lang w:val="en-US"/>
        </w:rPr>
        <w:t>s</w:t>
      </w:r>
      <w:r>
        <w:t xml:space="preserve"> for</w:t>
      </w:r>
      <w:r>
        <w:rPr>
          <w:lang w:val="en-US"/>
        </w:rPr>
        <w:t xml:space="preserve"> SUL and </w:t>
      </w:r>
      <w:r>
        <w:t xml:space="preserve">UL CA </w:t>
      </w:r>
      <w:r>
        <w:rPr>
          <w:lang w:val="en-US"/>
        </w:rPr>
        <w:t>option 1</w:t>
      </w:r>
      <w:r>
        <w:t xml:space="preserve"> </w:t>
      </w:r>
      <w:r>
        <w:rPr>
          <w:lang w:val="en-US"/>
        </w:rPr>
        <w:t>can be</w:t>
      </w:r>
      <w:r>
        <w:t xml:space="preserve"> defined as </w:t>
      </w:r>
      <w:r>
        <w:rPr>
          <w:lang w:val="en-US"/>
        </w:rPr>
        <w:t>in Table 1</w:t>
      </w:r>
      <w:r>
        <w:t>.</w:t>
      </w:r>
    </w:p>
    <w:p>
      <w:pPr>
        <w:jc w:val="center"/>
        <w:rPr>
          <w:b/>
          <w:bCs/>
          <w:lang w:val="en-US"/>
        </w:rPr>
      </w:pPr>
      <w:r>
        <w:rPr>
          <w:b/>
          <w:bCs/>
          <w:lang w:val="en-US"/>
        </w:rPr>
        <w:t xml:space="preserve">Table 1.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SUL and </w:t>
      </w:r>
      <w:r>
        <w:rPr>
          <w:b/>
          <w:bCs/>
        </w:rPr>
        <w:t xml:space="preserve">UL CA </w:t>
      </w:r>
      <w:r>
        <w:rPr>
          <w:b/>
          <w:bCs/>
          <w:lang w:val="en-US"/>
        </w:rPr>
        <w:t xml:space="preserve">option 1 </w:t>
      </w:r>
      <w:r>
        <w:rPr>
          <w:b/>
          <w:bCs/>
          <w:lang w:eastAsia="zh-CN"/>
        </w:rPr>
        <w:t>(</w:t>
      </w:r>
      <w:r>
        <w:rPr>
          <w:rFonts w:eastAsia="Times New Roman"/>
          <w:b/>
          <w:bCs/>
          <w:i/>
          <w:lang w:eastAsia="en-GB"/>
        </w:rPr>
        <w:t>switchedUL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885"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2P+0P+0P, 1P+0P+0P</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 xml:space="preserve">0P+2P+0P, 0P+1P+0P </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rFonts w:eastAsia="微软雅黑"/>
                <w:color w:val="000000"/>
                <w:kern w:val="24"/>
                <w:sz w:val="21"/>
                <w:szCs w:val="21"/>
              </w:rPr>
              <w:t>0P</w:t>
            </w:r>
            <w:r>
              <w:rPr>
                <w:rFonts w:hint="eastAsia" w:eastAsia="微软雅黑"/>
                <w:color w:val="000000"/>
                <w:kern w:val="24"/>
                <w:sz w:val="21"/>
                <w:szCs w:val="21"/>
              </w:rPr>
              <w:t>+0P</w:t>
            </w:r>
            <w:r>
              <w:rPr>
                <w:rFonts w:eastAsia="微软雅黑"/>
                <w:color w:val="000000"/>
                <w:kern w:val="24"/>
                <w:sz w:val="21"/>
                <w:szCs w:val="21"/>
              </w:rPr>
              <w:t>+2P, 0P+0P+1P</w:t>
            </w:r>
          </w:p>
        </w:tc>
      </w:tr>
    </w:tbl>
    <w:p>
      <w:pPr>
        <w:jc w:val="both"/>
      </w:pPr>
      <w:r>
        <w:t xml:space="preserve">For 2Tx-2Tx switching </w:t>
      </w:r>
      <w:r>
        <w:rPr>
          <w:lang w:val="en-US"/>
        </w:rPr>
        <w:t>across 3</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option 2</w:t>
      </w:r>
      <w:r>
        <w:t xml:space="preserve"> </w:t>
      </w:r>
      <w:r>
        <w:rPr>
          <w:lang w:val="en-US"/>
        </w:rPr>
        <w:t>can be</w:t>
      </w:r>
      <w:r>
        <w:t xml:space="preserve"> defined as </w:t>
      </w:r>
      <w:r>
        <w:rPr>
          <w:lang w:val="en-US"/>
        </w:rPr>
        <w:t>in Table 2</w:t>
      </w:r>
      <w:r>
        <w:t>.</w:t>
      </w:r>
    </w:p>
    <w:p>
      <w:pPr>
        <w:jc w:val="center"/>
        <w:rPr>
          <w:b/>
          <w:bCs/>
          <w:lang w:val="en-US"/>
        </w:rPr>
      </w:pPr>
      <w:r>
        <w:rPr>
          <w:b/>
          <w:bCs/>
          <w:lang w:val="en-US"/>
        </w:rPr>
        <w:t xml:space="preserve">Table 2.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option 2</w:t>
      </w:r>
      <w:r>
        <w:rPr>
          <w:b/>
          <w:bCs/>
          <w:lang w:eastAsia="zh-CN"/>
        </w:rPr>
        <w:t xml:space="preserve"> (</w:t>
      </w:r>
      <w:r>
        <w:rPr>
          <w:rFonts w:eastAsia="Times New Roman"/>
          <w:b/>
          <w:bCs/>
          <w:i/>
          <w:lang w:eastAsia="en-GB"/>
        </w:rPr>
        <w:t>dualUL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885"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 1P+0P+0P</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 0P+1P+0P </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 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1T+1T+0T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 1P+1P+0P, 0P+1P+0P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 1P+0P+1P, 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6</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 0P+1P+1P, 0P+0P+1P</w:t>
            </w:r>
          </w:p>
        </w:tc>
      </w:tr>
    </w:tbl>
    <w:p>
      <w:pPr>
        <w:jc w:val="both"/>
      </w:pPr>
      <w:r>
        <w:t xml:space="preserve">For 2Tx-2Tx switching </w:t>
      </w:r>
      <w:r>
        <w:rPr>
          <w:lang w:val="en-US"/>
        </w:rPr>
        <w:t>across 4</w:t>
      </w:r>
      <w:r>
        <w:t xml:space="preserve"> </w:t>
      </w:r>
      <w:r>
        <w:rPr>
          <w:lang w:val="en-US"/>
        </w:rPr>
        <w:t>bands</w:t>
      </w:r>
      <w:r>
        <w:t>, the mapping between UL transmission ports and Tx chain</w:t>
      </w:r>
      <w:r>
        <w:rPr>
          <w:lang w:val="en-US"/>
        </w:rPr>
        <w:t>s</w:t>
      </w:r>
      <w:r>
        <w:t xml:space="preserve"> for</w:t>
      </w:r>
      <w:r>
        <w:rPr>
          <w:lang w:val="en-US"/>
        </w:rPr>
        <w:t xml:space="preserve"> SUL and </w:t>
      </w:r>
      <w:r>
        <w:t xml:space="preserve">UL CA </w:t>
      </w:r>
      <w:r>
        <w:rPr>
          <w:lang w:val="en-US"/>
        </w:rPr>
        <w:t>option 1</w:t>
      </w:r>
      <w:r>
        <w:t xml:space="preserve"> </w:t>
      </w:r>
      <w:r>
        <w:rPr>
          <w:lang w:val="en-US"/>
        </w:rPr>
        <w:t>can be</w:t>
      </w:r>
      <w:r>
        <w:t xml:space="preserve"> defined as </w:t>
      </w:r>
      <w:r>
        <w:rPr>
          <w:lang w:val="en-US"/>
        </w:rPr>
        <w:t>in Table 3</w:t>
      </w:r>
      <w:r>
        <w:t>.</w:t>
      </w:r>
    </w:p>
    <w:p>
      <w:pPr>
        <w:jc w:val="center"/>
        <w:rPr>
          <w:b/>
          <w:bCs/>
          <w:lang w:val="en-US"/>
        </w:rPr>
      </w:pPr>
      <w:r>
        <w:rPr>
          <w:b/>
          <w:bCs/>
          <w:lang w:val="en-US"/>
        </w:rPr>
        <w:t xml:space="preserve">Table 3. </w:t>
      </w:r>
      <w:r>
        <w:rPr>
          <w:b/>
          <w:bCs/>
        </w:rPr>
        <w:t xml:space="preserve">2Tx-2Tx switching </w:t>
      </w:r>
      <w:r>
        <w:rPr>
          <w:b/>
          <w:bCs/>
          <w:lang w:val="en-US"/>
        </w:rPr>
        <w:t>across 4</w:t>
      </w:r>
      <w:r>
        <w:rPr>
          <w:b/>
          <w:bCs/>
        </w:rPr>
        <w:t xml:space="preserve"> </w:t>
      </w:r>
      <w:r>
        <w:rPr>
          <w:b/>
          <w:bCs/>
          <w:lang w:val="en-US"/>
        </w:rPr>
        <w:t>bands f</w:t>
      </w:r>
      <w:r>
        <w:rPr>
          <w:b/>
          <w:bCs/>
        </w:rPr>
        <w:t>or</w:t>
      </w:r>
      <w:r>
        <w:rPr>
          <w:b/>
          <w:bCs/>
          <w:lang w:val="en-US"/>
        </w:rPr>
        <w:t xml:space="preserve"> SUL and </w:t>
      </w:r>
      <w:r>
        <w:rPr>
          <w:b/>
          <w:bCs/>
        </w:rPr>
        <w:t xml:space="preserve">UL CA </w:t>
      </w:r>
      <w:r>
        <w:rPr>
          <w:b/>
          <w:bCs/>
          <w:lang w:val="en-US"/>
        </w:rPr>
        <w:t xml:space="preserve">option 1 </w:t>
      </w:r>
      <w:r>
        <w:rPr>
          <w:b/>
          <w:bCs/>
          <w:lang w:eastAsia="zh-CN"/>
        </w:rPr>
        <w:t>(</w:t>
      </w:r>
      <w:r>
        <w:rPr>
          <w:rFonts w:eastAsia="Times New Roman"/>
          <w:b/>
          <w:bCs/>
          <w:i/>
          <w:lang w:eastAsia="en-GB"/>
        </w:rPr>
        <w:t>switchedUL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885"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C+band D</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 xml:space="preserve"> +</w:t>
            </w:r>
            <w:r>
              <w:rPr>
                <w:color w:val="000000"/>
                <w:sz w:val="20"/>
                <w:szCs w:val="20"/>
              </w:rPr>
              <w:t>band C+band D</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2P+0P+0P+0P, 1P+0P+0P+0P</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 xml:space="preserve">0P+2P+0P+0P, 0P+1P+0P+0P </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rFonts w:eastAsia="微软雅黑"/>
                <w:color w:val="000000"/>
                <w:kern w:val="24"/>
                <w:sz w:val="21"/>
                <w:szCs w:val="21"/>
              </w:rPr>
              <w:t>0P</w:t>
            </w:r>
            <w:r>
              <w:rPr>
                <w:rFonts w:hint="eastAsia" w:eastAsia="微软雅黑"/>
                <w:color w:val="000000"/>
                <w:kern w:val="24"/>
                <w:sz w:val="21"/>
                <w:szCs w:val="21"/>
              </w:rPr>
              <w:t>+0P</w:t>
            </w:r>
            <w:r>
              <w:rPr>
                <w:rFonts w:eastAsia="微软雅黑"/>
                <w:color w:val="000000"/>
                <w:kern w:val="24"/>
                <w:sz w:val="21"/>
                <w:szCs w:val="21"/>
              </w:rPr>
              <w:t>+2P</w:t>
            </w:r>
            <w:r>
              <w:rPr>
                <w:rFonts w:hint="eastAsia" w:eastAsia="微软雅黑"/>
                <w:color w:val="000000"/>
                <w:kern w:val="24"/>
                <w:sz w:val="21"/>
                <w:szCs w:val="21"/>
              </w:rPr>
              <w:t>+0P</w:t>
            </w:r>
            <w:r>
              <w:rPr>
                <w:rFonts w:eastAsia="微软雅黑"/>
                <w:color w:val="000000"/>
                <w:kern w:val="24"/>
                <w:sz w:val="21"/>
                <w:szCs w:val="21"/>
              </w:rPr>
              <w:t>, 0P+0P+1P</w:t>
            </w:r>
            <w:r>
              <w:rPr>
                <w:rFonts w:hint="eastAsia" w:eastAsia="微软雅黑"/>
                <w:color w:val="000000"/>
                <w:kern w:val="24"/>
                <w:sz w:val="21"/>
                <w:szCs w:val="21"/>
              </w:rPr>
              <w:t>+0P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4</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0T+0T+0T+2T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1"/>
                <w:szCs w:val="21"/>
              </w:rPr>
            </w:pPr>
            <w:r>
              <w:rPr>
                <w:rFonts w:eastAsia="微软雅黑"/>
                <w:color w:val="000000"/>
                <w:kern w:val="24"/>
                <w:sz w:val="21"/>
                <w:szCs w:val="21"/>
              </w:rPr>
              <w:t>0P+0P</w:t>
            </w:r>
            <w:r>
              <w:rPr>
                <w:rFonts w:hint="eastAsia" w:eastAsia="微软雅黑"/>
                <w:color w:val="000000"/>
                <w:kern w:val="24"/>
                <w:sz w:val="21"/>
                <w:szCs w:val="21"/>
              </w:rPr>
              <w:t>+0P</w:t>
            </w:r>
            <w:r>
              <w:rPr>
                <w:rFonts w:eastAsia="微软雅黑"/>
                <w:color w:val="000000"/>
                <w:kern w:val="24"/>
                <w:sz w:val="21"/>
                <w:szCs w:val="21"/>
              </w:rPr>
              <w:t>+2P, 0P+0P</w:t>
            </w:r>
            <w:r>
              <w:rPr>
                <w:rFonts w:hint="eastAsia" w:eastAsia="微软雅黑"/>
                <w:color w:val="000000"/>
                <w:kern w:val="24"/>
                <w:sz w:val="21"/>
                <w:szCs w:val="21"/>
              </w:rPr>
              <w:t>+0P</w:t>
            </w:r>
            <w:r>
              <w:rPr>
                <w:rFonts w:eastAsia="微软雅黑"/>
                <w:color w:val="000000"/>
                <w:kern w:val="24"/>
                <w:sz w:val="21"/>
                <w:szCs w:val="21"/>
              </w:rPr>
              <w:t>+1P</w:t>
            </w:r>
          </w:p>
        </w:tc>
      </w:tr>
    </w:tbl>
    <w:p>
      <w:pPr>
        <w:jc w:val="both"/>
      </w:pPr>
      <w:r>
        <w:t xml:space="preserve">For 2Tx-2Tx switching </w:t>
      </w:r>
      <w:r>
        <w:rPr>
          <w:lang w:val="en-US"/>
        </w:rPr>
        <w:t>across 4</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option 2</w:t>
      </w:r>
      <w:r>
        <w:t xml:space="preserve"> </w:t>
      </w:r>
      <w:r>
        <w:rPr>
          <w:lang w:val="en-US"/>
        </w:rPr>
        <w:t>can be</w:t>
      </w:r>
      <w:r>
        <w:t xml:space="preserve"> defined as </w:t>
      </w:r>
      <w:r>
        <w:rPr>
          <w:lang w:val="en-US"/>
        </w:rPr>
        <w:t>in Table 4</w:t>
      </w:r>
      <w:r>
        <w:t>.</w:t>
      </w:r>
    </w:p>
    <w:p>
      <w:pPr>
        <w:jc w:val="center"/>
        <w:rPr>
          <w:b/>
          <w:bCs/>
          <w:lang w:val="en-US"/>
        </w:rPr>
      </w:pPr>
      <w:r>
        <w:rPr>
          <w:b/>
          <w:bCs/>
          <w:lang w:val="en-US"/>
        </w:rPr>
        <w:t xml:space="preserve">Table 4. </w:t>
      </w:r>
      <w:r>
        <w:rPr>
          <w:b/>
          <w:bCs/>
        </w:rPr>
        <w:t xml:space="preserve">2Tx-2Tx switching </w:t>
      </w:r>
      <w:r>
        <w:rPr>
          <w:b/>
          <w:bCs/>
          <w:lang w:val="en-US"/>
        </w:rPr>
        <w:t>across 4</w:t>
      </w:r>
      <w:r>
        <w:rPr>
          <w:b/>
          <w:bCs/>
        </w:rPr>
        <w:t xml:space="preserve"> </w:t>
      </w:r>
      <w:r>
        <w:rPr>
          <w:b/>
          <w:bCs/>
          <w:lang w:val="en-US"/>
        </w:rPr>
        <w:t>bands for UL CA option 2</w:t>
      </w:r>
      <w:r>
        <w:rPr>
          <w:b/>
          <w:bCs/>
          <w:lang w:eastAsia="zh-CN"/>
        </w:rPr>
        <w:t xml:space="preserve"> (</w:t>
      </w:r>
      <w:r>
        <w:rPr>
          <w:rFonts w:eastAsia="Times New Roman"/>
          <w:b/>
          <w:bCs/>
          <w:i/>
          <w:lang w:eastAsia="en-GB"/>
        </w:rPr>
        <w:t>dualUL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885"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C+band D</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w:t>
            </w:r>
            <w:r>
              <w:rPr>
                <w:b/>
                <w:bCs/>
                <w:color w:val="000000"/>
                <w:sz w:val="20"/>
                <w:szCs w:val="20"/>
                <w:lang w:val="en-GB"/>
              </w:rPr>
              <w:t>antenna ports</w:t>
            </w:r>
            <w:r>
              <w:rPr>
                <w:color w:val="000000"/>
                <w:sz w:val="20"/>
                <w:szCs w:val="20"/>
                <w:lang w:val="en-GB"/>
              </w:rPr>
              <w:t xml:space="preserve">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 xml:space="preserve"> +</w:t>
            </w:r>
            <w:r>
              <w:rPr>
                <w:color w:val="000000"/>
                <w:sz w:val="20"/>
                <w:szCs w:val="20"/>
              </w:rPr>
              <w:t>band C+band D</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2P+0P+0P+0P, 1P+0P+0P+0P</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0P+2P+0P+0P, 0P+1P+0P+0P </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w:t>
            </w:r>
            <w:r>
              <w:rPr>
                <w:rFonts w:hint="eastAsia" w:eastAsia="微软雅黑"/>
                <w:color w:val="000000"/>
                <w:kern w:val="24"/>
                <w:sz w:val="20"/>
                <w:szCs w:val="20"/>
              </w:rPr>
              <w:t>+0P</w:t>
            </w:r>
            <w:r>
              <w:rPr>
                <w:rFonts w:eastAsia="微软雅黑"/>
                <w:color w:val="000000"/>
                <w:kern w:val="24"/>
                <w:sz w:val="20"/>
                <w:szCs w:val="20"/>
              </w:rPr>
              <w:t>, 0P+0P+1P</w:t>
            </w:r>
            <w:r>
              <w:rPr>
                <w:rFonts w:hint="eastAsia" w:eastAsia="微软雅黑"/>
                <w:color w:val="000000"/>
                <w:kern w:val="24"/>
                <w:sz w:val="20"/>
                <w:szCs w:val="20"/>
              </w:rPr>
              <w:t>+0P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color w:val="000000"/>
                <w:sz w:val="20"/>
                <w:szCs w:val="20"/>
              </w:rPr>
              <w:t>0</w:t>
            </w:r>
            <w:r>
              <w:rPr>
                <w:color w:val="000000"/>
                <w:sz w:val="20"/>
                <w:szCs w:val="20"/>
                <w:lang w:val="en-GB"/>
              </w:rPr>
              <w:t>T</w:t>
            </w:r>
            <w:r>
              <w:rPr>
                <w:color w:val="000000"/>
                <w:sz w:val="20"/>
                <w:szCs w:val="20"/>
              </w:rPr>
              <w:t>+0T+0T+2T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0P+0P</w:t>
            </w:r>
            <w:r>
              <w:rPr>
                <w:rFonts w:hint="eastAsia" w:eastAsia="微软雅黑"/>
                <w:color w:val="000000"/>
                <w:kern w:val="24"/>
                <w:sz w:val="20"/>
                <w:szCs w:val="20"/>
              </w:rPr>
              <w:t>+0P</w:t>
            </w:r>
            <w:r>
              <w:rPr>
                <w:rFonts w:eastAsia="微软雅黑"/>
                <w:color w:val="000000"/>
                <w:kern w:val="24"/>
                <w:sz w:val="20"/>
                <w:szCs w:val="20"/>
              </w:rPr>
              <w:t>+2P, 0P+0P+0P+1P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1T+1T+0T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1P+1P+0P+0P, 0P+1P+0P+0P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6</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1T+0T+1T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1P+0P+1P+0P, 0P+0P+1P+0P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7</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1T+0T+0T+1T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1P+0P+0P+1P, 0P+0P+0P+1P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8</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0T+1T+1T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0P+1P+1P+0P, 0P+0P+1P+0P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9</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0T+1T+0T+1T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0P+1P+0P+1P, 0P+0P+0P+1P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10</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0T+0T+1T+1T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 xml:space="preserve"> 0P+0P+1P+0P, 0P+0P+1P+1P, 0P+0P+0P+1P</w:t>
            </w:r>
          </w:p>
        </w:tc>
      </w:tr>
    </w:tbl>
    <w:p>
      <w:pPr>
        <w:jc w:val="both"/>
        <w:rPr>
          <w:lang w:val="en-US" w:eastAsia="zh-CN"/>
        </w:rPr>
      </w:pPr>
      <w:r>
        <w:rPr>
          <w:rFonts w:hint="eastAsia"/>
          <w:lang w:val="en-US" w:eastAsia="zh-CN"/>
        </w:rPr>
        <w:t xml:space="preserve">Take </w:t>
      </w:r>
      <w:r>
        <w:rPr>
          <w:lang w:val="en-US" w:eastAsia="zh-CN"/>
        </w:rPr>
        <w:t>the scenario</w:t>
      </w:r>
      <w:r>
        <w:rPr>
          <w:rFonts w:hint="eastAsia"/>
          <w:lang w:val="en-US" w:eastAsia="zh-CN"/>
        </w:rPr>
        <w:t xml:space="preserve"> </w:t>
      </w:r>
      <w:r>
        <w:rPr>
          <w:lang w:val="en-US" w:eastAsia="zh-CN"/>
        </w:rPr>
        <w:t>that enabling UL Tx switching across</w:t>
      </w:r>
      <w:r>
        <w:rPr>
          <w:rFonts w:hint="eastAsia"/>
          <w:lang w:val="en-US" w:eastAsia="zh-CN"/>
        </w:rPr>
        <w:t xml:space="preserve"> 4 available</w:t>
      </w:r>
      <w:r>
        <w:rPr>
          <w:lang w:val="en-US" w:eastAsia="zh-CN"/>
        </w:rPr>
        <w:t xml:space="preserve"> uplink</w:t>
      </w:r>
      <w:r>
        <w:rPr>
          <w:rFonts w:hint="eastAsia"/>
          <w:lang w:val="en-US" w:eastAsia="zh-CN"/>
        </w:rPr>
        <w:t xml:space="preserve"> carriers </w:t>
      </w:r>
      <w:r>
        <w:rPr>
          <w:lang w:val="en-US" w:eastAsia="zh-CN"/>
        </w:rPr>
        <w:t xml:space="preserve">(i.e., CC#1, CC#2, CC#3, CC#4) </w:t>
      </w:r>
      <w:r>
        <w:rPr>
          <w:rFonts w:hint="eastAsia"/>
          <w:lang w:val="en-US" w:eastAsia="zh-CN"/>
        </w:rPr>
        <w:t>as an example</w:t>
      </w:r>
      <w:r>
        <w:rPr>
          <w:lang w:val="en-US" w:eastAsia="zh-CN"/>
        </w:rPr>
        <w:t xml:space="preserve">, assume that the UE currently transmits data on uplink carrier on CC#1 and CC#2, and intends to transmit data on uplink carriers CC#3 and CC#4. </w:t>
      </w:r>
    </w:p>
    <w:p>
      <w:pPr>
        <w:jc w:val="both"/>
        <w:rPr>
          <w:lang w:val="en-US" w:eastAsia="zh-CN"/>
        </w:rPr>
      </w:pPr>
      <w:r>
        <w:rPr>
          <w:lang w:val="en-US" w:eastAsia="zh-CN"/>
        </w:rPr>
        <w:t>According to the switching mechanism in Option 1, the target carriers combination (CC#3, CC#4) for UL Tx switching has been determined firstly, then UE only needs to monitor the DCI format on the DL carriers corresponding to the current CC#1 and CC#2, and start to transmit data on CC#3 and CC#4 indicated by DCI signalling. Thus, UE only needs to support DL CA capability with 2 CCs.</w:t>
      </w:r>
    </w:p>
    <w:p>
      <w:pPr>
        <w:jc w:val="both"/>
        <w:rPr>
          <w:lang w:val="en-US" w:eastAsia="zh-CN"/>
        </w:rPr>
      </w:pPr>
      <w:r>
        <w:rPr>
          <w:lang w:val="en-US" w:eastAsia="zh-CN"/>
        </w:rPr>
        <w:t>While for Option 2, directly extending the Rel-16/Rel17 switching mechanism requires UE to monitor the DCI format on 4 DL carriers corresponding to UL carriers CC#1, CC#2, CC#3 and CC#4 before switching, and then the target carriers and UE switching behavior will be determined based on the signalling. Thus, UE needs to support DL CA capability with 4 CCs.</w:t>
      </w:r>
    </w:p>
    <w:p>
      <w:pPr>
        <w:jc w:val="both"/>
        <w:rPr>
          <w:b/>
          <w:lang w:val="en-US"/>
        </w:rPr>
      </w:pPr>
      <w:r>
        <w:rPr>
          <w:b/>
          <w:lang w:val="en-US"/>
        </w:rPr>
        <w:t>Proposal 2. To support the UL Tx switching across 3 and 4 bands, enhancement of switching mechanism needs to be further studied.</w:t>
      </w:r>
    </w:p>
    <w:p>
      <w:pPr>
        <w:numPr>
          <w:ilvl w:val="0"/>
          <w:numId w:val="9"/>
        </w:numPr>
        <w:ind w:left="563" w:leftChars="100" w:hanging="363"/>
        <w:contextualSpacing/>
        <w:jc w:val="both"/>
        <w:textAlignment w:val="baseline"/>
        <w:rPr>
          <w:b/>
          <w:bCs/>
          <w:lang w:val="en-US" w:eastAsia="zh-CN"/>
        </w:rPr>
      </w:pPr>
      <w:r>
        <w:rPr>
          <w:b/>
          <w:bCs/>
          <w:lang w:val="en-US" w:eastAsia="zh-CN"/>
        </w:rPr>
        <w:t>Option 1. Dynamically indicate carriers/bands combination out of 3 or 4 candidate bands for UL Tx switching by signalling, e.g., MAC CE, DCI, and reuse Rel-17 UL Tx switching mechanism among carriers/bands combination.</w:t>
      </w:r>
    </w:p>
    <w:p>
      <w:pPr>
        <w:numPr>
          <w:ilvl w:val="0"/>
          <w:numId w:val="9"/>
        </w:numPr>
        <w:ind w:left="563" w:leftChars="100" w:hanging="363"/>
        <w:contextualSpacing/>
        <w:jc w:val="both"/>
        <w:textAlignment w:val="baseline"/>
        <w:rPr>
          <w:b/>
          <w:bCs/>
          <w:lang w:val="en-US" w:eastAsia="zh-CN"/>
        </w:rPr>
      </w:pPr>
      <w:r>
        <w:rPr>
          <w:b/>
          <w:bCs/>
          <w:lang w:val="en-US" w:eastAsia="zh-CN"/>
        </w:rPr>
        <w:t>Option 2. Extend the Rel-17 2Tx-2Tx switching behavior to 3 and 4 bands for SUL and UL CA scenarios.</w:t>
      </w:r>
    </w:p>
    <w:p>
      <w:pPr>
        <w:pStyle w:val="3"/>
        <w:ind w:left="0" w:firstLine="0"/>
        <w:jc w:val="both"/>
        <w:rPr>
          <w:b w:val="0"/>
          <w:bCs w:val="0"/>
          <w:lang w:val="en-US" w:eastAsia="zh-CN"/>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3</w:t>
      </w:r>
      <w:r>
        <w:rPr>
          <w:rFonts w:ascii="Times New Roman" w:hAnsi="Times New Roman"/>
          <w:lang w:eastAsia="zh-CN"/>
        </w:rPr>
        <w:t xml:space="preserve"> </w:t>
      </w:r>
      <w:r>
        <w:rPr>
          <w:rFonts w:ascii="Times New Roman" w:hAnsi="Times New Roman"/>
          <w:lang w:val="en-US" w:eastAsia="zh-CN"/>
        </w:rPr>
        <w:t>Timing for UL Tx switching period with multiple TAGs</w:t>
      </w:r>
    </w:p>
    <w:p>
      <w:pPr>
        <w:jc w:val="both"/>
        <w:rPr>
          <w:lang w:val="en-US"/>
        </w:rPr>
      </w:pPr>
      <w:r>
        <w:rPr>
          <w:lang w:val="en-US"/>
        </w:rPr>
        <w:t xml:space="preserve">According to the objective of this work item, </w:t>
      </w:r>
      <w:r>
        <w:t>dynamic Tx carrier switching across the configured bands for both single TAG and multiple TAGs configurations</w:t>
      </w:r>
      <w:r>
        <w:rPr>
          <w:lang w:val="en-US"/>
        </w:rPr>
        <w:t xml:space="preserve"> needs to be further studied. One key issue needs to be discussed is how to define the time mask of UL Tx switching period when carriers are configured with different TA values.</w:t>
      </w:r>
    </w:p>
    <w:p>
      <w:pPr>
        <w:jc w:val="both"/>
        <w:rPr>
          <w:lang w:val="en-US"/>
        </w:rPr>
      </w:pPr>
      <w:r>
        <w:rPr>
          <w:lang w:val="en-US"/>
        </w:rPr>
        <w:t xml:space="preserve">The current time mask for switching between two uplink carriers defined in RAN4 applies for the case of single TAG for the two carriers, </w:t>
      </w:r>
      <w:r>
        <w:rPr>
          <w:rFonts w:hint="eastAsia"/>
          <w:lang w:val="en-US" w:eastAsia="zh-CN"/>
        </w:rPr>
        <w:t>which</w:t>
      </w:r>
      <w:r>
        <w:rPr>
          <w:lang w:val="en-US"/>
        </w:rPr>
        <w:t xml:space="preserve"> the switching periods are located in either of the carriers as indicated in RRC signalling </w:t>
      </w:r>
      <w:r>
        <w:rPr>
          <w:i/>
          <w:iCs/>
          <w:lang w:val="en-US"/>
        </w:rPr>
        <w:t>uplinkTxSwitchingPeriodLocation</w:t>
      </w:r>
      <w:r>
        <w:rPr>
          <w:lang w:val="en-US"/>
        </w:rPr>
        <w:t xml:space="preserve">, and the length of uplink switching period is less than the value indicated by UE capability </w:t>
      </w:r>
      <w:r>
        <w:rPr>
          <w:i/>
          <w:iCs/>
          <w:lang w:val="en-US"/>
        </w:rPr>
        <w:t>uplinkTxSwitchingPeriod</w:t>
      </w:r>
      <w:r>
        <w:rPr>
          <w:lang w:val="en-US"/>
        </w:rPr>
        <w:t xml:space="preserve">. </w:t>
      </w:r>
    </w:p>
    <w:p>
      <w:pPr>
        <w:jc w:val="both"/>
        <w:rPr>
          <w:lang w:val="en-US"/>
        </w:rPr>
      </w:pPr>
      <w:r>
        <w:rPr>
          <w:lang w:val="en-US"/>
        </w:rPr>
        <w:t>In multiple TAGs scenarios, the current carrier and targeting carrier for UL Tx switching will be configured with different uplink timing, then the R</w:t>
      </w:r>
      <w:r>
        <w:rPr>
          <w:rFonts w:hint="eastAsia"/>
          <w:lang w:val="en-US" w:eastAsia="zh-CN"/>
        </w:rPr>
        <w:t>el</w:t>
      </w:r>
      <w:r>
        <w:rPr>
          <w:lang w:val="en-US" w:eastAsia="zh-CN"/>
        </w:rPr>
        <w:t>-16/17 definition of</w:t>
      </w:r>
      <w:r>
        <w:rPr>
          <w:lang w:val="en-US"/>
        </w:rPr>
        <w:t xml:space="preserve"> switching trigger </w:t>
      </w:r>
      <w:r>
        <w:rPr>
          <w:rFonts w:hint="eastAsia"/>
          <w:lang w:val="en-US" w:eastAsia="zh-CN"/>
        </w:rPr>
        <w:t>time</w:t>
      </w:r>
      <w:r>
        <w:rPr>
          <w:lang w:val="en-US"/>
        </w:rPr>
        <w:t xml:space="preserve"> </w:t>
      </w:r>
      <w:r>
        <w:rPr>
          <w:rFonts w:hint="eastAsia"/>
          <w:lang w:val="en-US" w:eastAsia="zh-CN"/>
        </w:rPr>
        <w:t>and</w:t>
      </w:r>
      <w:r>
        <w:rPr>
          <w:lang w:val="en-US"/>
        </w:rPr>
        <w:t xml:space="preserve"> UL</w:t>
      </w:r>
      <w:r>
        <w:rPr>
          <w:rFonts w:eastAsiaTheme="minorEastAsia"/>
          <w:lang w:val="en-US" w:eastAsia="zh-CN"/>
        </w:rPr>
        <w:t xml:space="preserve"> transmission start time </w:t>
      </w:r>
      <w:r>
        <w:rPr>
          <w:lang w:val="en-US"/>
        </w:rPr>
        <w:t xml:space="preserve">may not be applicable due to the UL slot boundary of the two carriers are not aligned any more. Taking the UE UL Tx switching between CC#1 and CC#2 </w:t>
      </w:r>
      <w:r>
        <w:rPr>
          <w:rFonts w:hint="eastAsia" w:eastAsiaTheme="minorEastAsia"/>
          <w:lang w:val="en-US" w:eastAsia="zh-CN"/>
        </w:rPr>
        <w:t xml:space="preserve">shown in Figure </w:t>
      </w:r>
      <w:r>
        <w:rPr>
          <w:rFonts w:eastAsiaTheme="minorEastAsia"/>
          <w:lang w:val="en-US" w:eastAsia="zh-CN"/>
        </w:rPr>
        <w:t>1 as an example, there is a difference of TA values for the two carriers. When the UL Tx chain is switched from CC#2 to CC#1, the ambiguity of switching trigger time and UL transmission start time may result in the interruption of data transmission.</w:t>
      </w:r>
    </w:p>
    <w:p>
      <w:pPr>
        <w:jc w:val="center"/>
      </w:pPr>
      <w:r>
        <w:drawing>
          <wp:inline distT="0" distB="0" distL="114300" distR="114300">
            <wp:extent cx="4474210" cy="1760855"/>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474210" cy="1760855"/>
                    </a:xfrm>
                    <a:prstGeom prst="rect">
                      <a:avLst/>
                    </a:prstGeom>
                    <a:noFill/>
                    <a:ln>
                      <a:noFill/>
                    </a:ln>
                  </pic:spPr>
                </pic:pic>
              </a:graphicData>
            </a:graphic>
          </wp:inline>
        </w:drawing>
      </w:r>
    </w:p>
    <w:p>
      <w:pPr>
        <w:jc w:val="center"/>
        <w:rPr>
          <w:rFonts w:eastAsiaTheme="minorEastAsia"/>
          <w:b/>
          <w:bCs/>
          <w:lang w:val="en-US" w:eastAsia="zh-CN"/>
        </w:rPr>
      </w:pPr>
      <w:r>
        <w:rPr>
          <w:rFonts w:hint="eastAsia" w:eastAsiaTheme="minorEastAsia"/>
          <w:b/>
          <w:bCs/>
          <w:lang w:eastAsia="zh-CN"/>
        </w:rPr>
        <w:t>F</w:t>
      </w:r>
      <w:r>
        <w:rPr>
          <w:rFonts w:eastAsiaTheme="minorEastAsia"/>
          <w:b/>
          <w:bCs/>
          <w:lang w:eastAsia="zh-CN"/>
        </w:rPr>
        <w:t xml:space="preserve">igure </w:t>
      </w:r>
      <w:r>
        <w:rPr>
          <w:rFonts w:eastAsiaTheme="minorEastAsia"/>
          <w:b/>
          <w:bCs/>
          <w:lang w:val="en-US" w:eastAsia="zh-CN"/>
        </w:rPr>
        <w:t>1</w:t>
      </w:r>
      <w:r>
        <w:rPr>
          <w:rFonts w:eastAsiaTheme="minorEastAsia"/>
          <w:b/>
          <w:bCs/>
          <w:lang w:eastAsia="zh-CN"/>
        </w:rPr>
        <w:t>.</w:t>
      </w:r>
      <w:r>
        <w:rPr>
          <w:rFonts w:eastAsiaTheme="minorEastAsia"/>
          <w:b/>
          <w:bCs/>
          <w:lang w:val="en-US" w:eastAsia="zh-CN"/>
        </w:rPr>
        <w:t xml:space="preserve"> UL Tx switching with multiple TAGs</w:t>
      </w:r>
    </w:p>
    <w:p>
      <w:pPr>
        <w:jc w:val="both"/>
        <w:rPr>
          <w:lang w:val="en-US"/>
        </w:rPr>
      </w:pPr>
      <w:r>
        <w:rPr>
          <w:b/>
          <w:bCs/>
          <w:lang w:val="en-US" w:eastAsia="zh-CN"/>
        </w:rPr>
        <w:t>Observation 1.</w:t>
      </w:r>
      <w:r>
        <w:rPr>
          <w:i/>
          <w:iCs/>
          <w:lang w:val="en-US" w:eastAsia="zh-CN"/>
        </w:rPr>
        <w:t xml:space="preserve"> </w:t>
      </w:r>
      <w:r>
        <w:rPr>
          <w:b/>
          <w:bCs/>
          <w:lang w:val="en-US" w:eastAsia="zh-CN"/>
        </w:rPr>
        <w:t xml:space="preserve">For </w:t>
      </w:r>
      <w:r>
        <w:rPr>
          <w:b/>
          <w:bCs/>
        </w:rPr>
        <w:t xml:space="preserve">dynamic </w:t>
      </w:r>
      <w:r>
        <w:rPr>
          <w:b/>
          <w:bCs/>
          <w:lang w:val="en-US"/>
        </w:rPr>
        <w:t xml:space="preserve">UL </w:t>
      </w:r>
      <w:r>
        <w:rPr>
          <w:b/>
          <w:bCs/>
        </w:rPr>
        <w:t>Tx switching across the configured bands for multiple TAGs</w:t>
      </w:r>
      <w:r>
        <w:rPr>
          <w:b/>
          <w:bCs/>
          <w:lang w:val="en-US"/>
        </w:rPr>
        <w:t>, the clarification of switching period time mask is not clear yet, and the TA difference between carriers may lead to UL transmission interruption or unnecessary latency.</w:t>
      </w:r>
    </w:p>
    <w:p>
      <w:pPr>
        <w:jc w:val="both"/>
        <w:rPr>
          <w:bCs/>
          <w:iCs/>
          <w:lang w:val="en-US" w:eastAsia="zh-CN"/>
        </w:rPr>
      </w:pPr>
      <w:r>
        <w:rPr>
          <w:bCs/>
          <w:iCs/>
          <w:lang w:val="en-US"/>
        </w:rPr>
        <w:t xml:space="preserve">The requirements of time mask applied for multiple TAGs needs to be clarified, whether to </w:t>
      </w:r>
      <w:r>
        <w:rPr>
          <w:rFonts w:hint="eastAsia"/>
        </w:rPr>
        <w:t>extend the definition of R</w:t>
      </w:r>
      <w:r>
        <w:t>el-</w:t>
      </w:r>
      <w:r>
        <w:rPr>
          <w:rFonts w:hint="eastAsia"/>
        </w:rPr>
        <w:t>16 time mask requirements</w:t>
      </w:r>
      <w:r>
        <w:rPr>
          <w:lang w:val="en-US"/>
        </w:rPr>
        <w:t xml:space="preserve"> and </w:t>
      </w:r>
      <w:r>
        <w:rPr>
          <w:bCs/>
          <w:iCs/>
        </w:rPr>
        <w:t xml:space="preserve">detailed </w:t>
      </w:r>
      <w:r>
        <w:rPr>
          <w:bCs/>
          <w:iCs/>
          <w:lang w:val="en-US"/>
        </w:rPr>
        <w:t>switching mechanism</w:t>
      </w:r>
      <w:r>
        <w:rPr>
          <w:bCs/>
          <w:iCs/>
        </w:rPr>
        <w:t xml:space="preserve"> for </w:t>
      </w:r>
      <w:r>
        <w:rPr>
          <w:bCs/>
          <w:iCs/>
          <w:lang w:val="en-US"/>
        </w:rPr>
        <w:t>multiple TAGs scenario can be further discussed</w:t>
      </w:r>
      <w:r>
        <w:rPr>
          <w:bCs/>
          <w:iCs/>
        </w:rPr>
        <w:t xml:space="preserve">. For example, </w:t>
      </w:r>
      <w:r>
        <w:rPr>
          <w:lang w:val="en-US"/>
        </w:rPr>
        <w:t>specify UE switching behaviors according to the time mask of switching period and TA difference.</w:t>
      </w:r>
    </w:p>
    <w:p>
      <w:pPr>
        <w:jc w:val="both"/>
        <w:rPr>
          <w:b/>
          <w:bCs/>
          <w:lang w:val="en-US" w:eastAsia="zh-CN"/>
        </w:rPr>
      </w:pPr>
      <w:r>
        <w:rPr>
          <w:b/>
          <w:bCs/>
          <w:lang w:val="en-US"/>
        </w:rPr>
        <w:t xml:space="preserve">Proposal 3. For dynamic UL Tx switching across multi-carries configured for multiple TAGs, </w:t>
      </w:r>
      <w:r>
        <w:rPr>
          <w:b/>
          <w:iCs/>
          <w:lang w:val="en-US"/>
        </w:rPr>
        <w:t xml:space="preserve">whether to </w:t>
      </w:r>
      <w:r>
        <w:rPr>
          <w:rFonts w:hint="eastAsia"/>
          <w:b/>
        </w:rPr>
        <w:t>extend the definition of R</w:t>
      </w:r>
      <w:r>
        <w:rPr>
          <w:b/>
        </w:rPr>
        <w:t>el-</w:t>
      </w:r>
      <w:r>
        <w:rPr>
          <w:rFonts w:hint="eastAsia"/>
          <w:b/>
        </w:rPr>
        <w:t>16 time mask requirements</w:t>
      </w:r>
      <w:r>
        <w:rPr>
          <w:b/>
        </w:rPr>
        <w:t xml:space="preserve"> should be discussed</w:t>
      </w:r>
      <w:r>
        <w:rPr>
          <w:b/>
          <w:lang w:val="en-US"/>
        </w:rPr>
        <w:t>.</w:t>
      </w: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lang w:val="en-US"/>
        </w:rPr>
        <w:t xml:space="preserve">key issues on </w:t>
      </w:r>
      <w:r>
        <w:rPr>
          <w:rFonts w:hint="eastAsia"/>
        </w:rPr>
        <w:t>multi-carrier UL Tx switching scheme</w:t>
      </w:r>
      <w:r>
        <w:t xml:space="preserve"> </w:t>
      </w:r>
      <w:r>
        <w:rPr>
          <w:lang w:val="en-US"/>
        </w:rPr>
        <w:t xml:space="preserve">are </w:t>
      </w:r>
      <w:r>
        <w:t xml:space="preserve">discussed, </w:t>
      </w:r>
      <w:r>
        <w:rPr>
          <w:lang w:eastAsia="zh-CN"/>
        </w:rPr>
        <w:t xml:space="preserve">and the following </w:t>
      </w:r>
      <w:r>
        <w:rPr>
          <w:lang w:val="en-US" w:eastAsia="zh-CN"/>
        </w:rPr>
        <w:t xml:space="preserve">observations and </w:t>
      </w:r>
      <w:r>
        <w:rPr>
          <w:lang w:eastAsia="zh-CN"/>
        </w:rPr>
        <w:t>proposals are made.</w:t>
      </w:r>
    </w:p>
    <w:p>
      <w:pPr>
        <w:spacing w:after="0"/>
        <w:jc w:val="both"/>
        <w:rPr>
          <w:b/>
          <w:bCs/>
          <w:lang w:eastAsia="zh-CN"/>
        </w:rPr>
      </w:pPr>
      <w:r>
        <w:rPr>
          <w:b/>
          <w:bCs/>
          <w:lang w:val="en-US" w:eastAsia="zh-CN"/>
        </w:rPr>
        <w:t>Observation 1.</w:t>
      </w:r>
      <w:r>
        <w:rPr>
          <w:i/>
          <w:iCs/>
          <w:lang w:val="en-US" w:eastAsia="zh-CN"/>
        </w:rPr>
        <w:t xml:space="preserve"> </w:t>
      </w:r>
      <w:r>
        <w:rPr>
          <w:b/>
          <w:bCs/>
          <w:lang w:val="en-US" w:eastAsia="zh-CN"/>
        </w:rPr>
        <w:t xml:space="preserve">For </w:t>
      </w:r>
      <w:r>
        <w:rPr>
          <w:b/>
          <w:bCs/>
        </w:rPr>
        <w:t xml:space="preserve">dynamic </w:t>
      </w:r>
      <w:r>
        <w:rPr>
          <w:b/>
          <w:bCs/>
          <w:lang w:val="en-US"/>
        </w:rPr>
        <w:t xml:space="preserve">UL </w:t>
      </w:r>
      <w:r>
        <w:rPr>
          <w:b/>
          <w:bCs/>
        </w:rPr>
        <w:t>Tx switching across the configured bands for multiple TAGs</w:t>
      </w:r>
      <w:r>
        <w:rPr>
          <w:b/>
          <w:bCs/>
          <w:lang w:val="en-US"/>
        </w:rPr>
        <w:t>, the clarification of switching period time mask is not clear yet, and the TA difference between carriers may lead to UL transmission interruption or unnecessary latency.</w:t>
      </w:r>
    </w:p>
    <w:p>
      <w:pPr>
        <w:jc w:val="both"/>
        <w:rPr>
          <w:lang w:val="en-US" w:eastAsia="zh-CN"/>
        </w:rPr>
      </w:pPr>
      <w:r>
        <w:rPr>
          <w:rFonts w:hint="eastAsia"/>
          <w:b/>
          <w:bCs/>
          <w:lang w:eastAsia="zh-CN"/>
        </w:rPr>
        <w:t>P</w:t>
      </w:r>
      <w:r>
        <w:rPr>
          <w:b/>
          <w:bCs/>
          <w:lang w:eastAsia="zh-CN"/>
        </w:rPr>
        <w:t xml:space="preserve">roposal 1. UL Tx switching schemes across 3 </w:t>
      </w:r>
      <w:r>
        <w:rPr>
          <w:rFonts w:hint="eastAsia"/>
          <w:b/>
          <w:bCs/>
          <w:lang w:eastAsia="zh-CN"/>
        </w:rPr>
        <w:t>and</w:t>
      </w:r>
      <w:r>
        <w:rPr>
          <w:b/>
          <w:bCs/>
          <w:lang w:eastAsia="zh-CN"/>
        </w:rPr>
        <w:t xml:space="preserve"> 4 bands </w:t>
      </w:r>
      <w:r>
        <w:rPr>
          <w:rFonts w:hint="eastAsia"/>
          <w:b/>
          <w:bCs/>
          <w:lang w:eastAsia="zh-CN"/>
        </w:rPr>
        <w:t>should</w:t>
      </w:r>
      <w:r>
        <w:rPr>
          <w:b/>
          <w:bCs/>
          <w:lang w:eastAsia="zh-CN"/>
        </w:rPr>
        <w:t xml:space="preserve"> </w:t>
      </w:r>
      <w:r>
        <w:rPr>
          <w:rFonts w:hint="eastAsia"/>
          <w:b/>
          <w:bCs/>
          <w:lang w:eastAsia="zh-CN"/>
        </w:rPr>
        <w:t>b</w:t>
      </w:r>
      <w:r>
        <w:rPr>
          <w:b/>
          <w:bCs/>
          <w:lang w:eastAsia="zh-CN"/>
        </w:rPr>
        <w:t xml:space="preserve">e both supported in </w:t>
      </w:r>
      <w:r>
        <w:rPr>
          <w:b/>
          <w:bCs/>
          <w:lang w:val="en-US" w:eastAsia="zh-CN"/>
        </w:rPr>
        <w:t>Rel-18 UL Tx switching mechanism.</w:t>
      </w:r>
    </w:p>
    <w:p>
      <w:pPr>
        <w:jc w:val="both"/>
        <w:rPr>
          <w:b/>
          <w:lang w:val="en-US"/>
        </w:rPr>
      </w:pPr>
      <w:r>
        <w:rPr>
          <w:b/>
          <w:lang w:val="en-US"/>
        </w:rPr>
        <w:t>Proposal 2. To support the UL Tx switching across 3 and 4 bands, enhancement of switching mechanism needs to be further studied.</w:t>
      </w:r>
    </w:p>
    <w:p>
      <w:pPr>
        <w:numPr>
          <w:ilvl w:val="0"/>
          <w:numId w:val="9"/>
        </w:numPr>
        <w:ind w:left="563" w:leftChars="100" w:hanging="363"/>
        <w:contextualSpacing/>
        <w:jc w:val="both"/>
        <w:textAlignment w:val="baseline"/>
        <w:rPr>
          <w:b/>
          <w:bCs/>
          <w:lang w:val="en-US" w:eastAsia="zh-CN"/>
        </w:rPr>
      </w:pPr>
      <w:r>
        <w:rPr>
          <w:b/>
          <w:bCs/>
          <w:lang w:val="en-US" w:eastAsia="zh-CN"/>
        </w:rPr>
        <w:t>Option 1. Dynamically indicate carriers/bands combination out of 3 or 4 candidate bands for UL Tx switching by signalling, e.g., MAC CE, DCI, and reuse Rel-17 UL Tx switching mechanism among carriers/bands combination.</w:t>
      </w:r>
    </w:p>
    <w:p>
      <w:pPr>
        <w:numPr>
          <w:ilvl w:val="0"/>
          <w:numId w:val="9"/>
        </w:numPr>
        <w:ind w:left="563" w:leftChars="100" w:hanging="363"/>
        <w:contextualSpacing/>
        <w:jc w:val="both"/>
        <w:textAlignment w:val="baseline"/>
        <w:rPr>
          <w:b/>
          <w:bCs/>
          <w:lang w:val="en-US" w:eastAsia="zh-CN"/>
        </w:rPr>
      </w:pPr>
      <w:r>
        <w:rPr>
          <w:b/>
          <w:bCs/>
          <w:lang w:val="en-US" w:eastAsia="zh-CN"/>
        </w:rPr>
        <w:t>Option 2. Extend the Rel-17 2Tx-2Tx switching behavior to 3 and 4 bands for SUL and UL CA scenarios.</w:t>
      </w:r>
    </w:p>
    <w:p>
      <w:pPr>
        <w:numPr>
          <w:numId w:val="0"/>
        </w:numPr>
        <w:contextualSpacing/>
        <w:jc w:val="both"/>
        <w:textAlignment w:val="baseline"/>
        <w:rPr>
          <w:b/>
          <w:bCs/>
          <w:lang w:val="en-US" w:eastAsia="zh-CN"/>
        </w:rPr>
      </w:pPr>
    </w:p>
    <w:p>
      <w:pPr>
        <w:jc w:val="both"/>
        <w:rPr>
          <w:b/>
          <w:bCs/>
          <w:lang w:val="en-US" w:eastAsia="zh-CN"/>
        </w:rPr>
      </w:pPr>
      <w:r>
        <w:rPr>
          <w:b/>
          <w:bCs/>
          <w:lang w:val="en-US"/>
        </w:rPr>
        <w:t xml:space="preserve">Proposal 3. For dynamic UL Tx switching across multi-carries configured for multiple TAGs, </w:t>
      </w:r>
      <w:r>
        <w:rPr>
          <w:b/>
          <w:iCs/>
          <w:lang w:val="en-US"/>
        </w:rPr>
        <w:t xml:space="preserve">whether to </w:t>
      </w:r>
      <w:r>
        <w:rPr>
          <w:rFonts w:hint="eastAsia"/>
          <w:b/>
        </w:rPr>
        <w:t>extend the definition of R</w:t>
      </w:r>
      <w:r>
        <w:rPr>
          <w:b/>
        </w:rPr>
        <w:t>el-</w:t>
      </w:r>
      <w:r>
        <w:rPr>
          <w:rFonts w:hint="eastAsia"/>
          <w:b/>
        </w:rPr>
        <w:t>16 time mask requirements</w:t>
      </w:r>
      <w:r>
        <w:rPr>
          <w:b/>
        </w:rPr>
        <w:t xml:space="preserve"> should be discussed</w:t>
      </w:r>
      <w:r>
        <w:rPr>
          <w:b/>
          <w:lang w:val="en-US"/>
        </w:rPr>
        <w:t>.</w:t>
      </w:r>
      <w:bookmarkStart w:id="5" w:name="_GoBack"/>
      <w:bookmarkEnd w:id="5"/>
    </w:p>
    <w:p>
      <w:pPr>
        <w:pStyle w:val="2"/>
        <w:numPr>
          <w:ilvl w:val="0"/>
          <w:numId w:val="5"/>
        </w:numPr>
        <w:tabs>
          <w:tab w:val="left" w:pos="340"/>
        </w:tabs>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10"/>
        </w:numPr>
        <w:ind w:left="0" w:leftChars="0" w:firstLine="0"/>
        <w:rPr>
          <w:rFonts w:ascii="Times New Roman" w:hAnsi="Times New Roman"/>
          <w:bCs/>
          <w:lang w:eastAsia="zh-CN"/>
        </w:rPr>
      </w:pPr>
      <w:r>
        <w:rPr>
          <w:rFonts w:hint="eastAsia" w:ascii="Times New Roman" w:hAnsi="Times New Roman"/>
          <w:lang w:val="en-US" w:eastAsia="zh-CN"/>
        </w:rPr>
        <w:t>RP-2</w:t>
      </w:r>
      <w:r>
        <w:rPr>
          <w:rFonts w:ascii="Times New Roman" w:hAnsi="Times New Roman"/>
          <w:lang w:val="en-US" w:eastAsia="zh-CN"/>
        </w:rPr>
        <w:t xml:space="preserve">20834, Revised WID on Multi-carrier enhancements, RAN#95 </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New York">
    <w:altName w:val="Times New Roman"/>
    <w:panose1 w:val="02040503060506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5A770"/>
    <w:multiLevelType w:val="singleLevel"/>
    <w:tmpl w:val="86E5A770"/>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1CACE15"/>
    <w:multiLevelType w:val="singleLevel"/>
    <w:tmpl w:val="01CACE15"/>
    <w:lvl w:ilvl="0" w:tentative="0">
      <w:start w:val="1"/>
      <w:numFmt w:val="bullet"/>
      <w:lvlText w:val=""/>
      <w:lvlJc w:val="left"/>
      <w:pPr>
        <w:ind w:left="420" w:hanging="420"/>
      </w:pPr>
      <w:rPr>
        <w:rFonts w:hint="default" w:ascii="Wingdings" w:hAnsi="Wingdings"/>
        <w:sz w:val="15"/>
        <w:szCs w:val="15"/>
      </w:rPr>
    </w:lvl>
  </w:abstractNum>
  <w:abstractNum w:abstractNumId="3">
    <w:nsid w:val="188B3F97"/>
    <w:multiLevelType w:val="multilevel"/>
    <w:tmpl w:val="188B3F9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
    <w:nsid w:val="2EC58E6B"/>
    <w:multiLevelType w:val="singleLevel"/>
    <w:tmpl w:val="2EC58E6B"/>
    <w:lvl w:ilvl="0" w:tentative="0">
      <w:start w:val="1"/>
      <w:numFmt w:val="bullet"/>
      <w:lvlText w:val="○"/>
      <w:lvlJc w:val="left"/>
      <w:pPr>
        <w:ind w:left="420" w:hanging="420"/>
      </w:pPr>
      <w:rPr>
        <w:rFonts w:hint="default" w:ascii="微软雅黑" w:hAnsi="微软雅黑" w:eastAsia="微软雅黑" w:cs="微软雅黑"/>
      </w:rPr>
    </w:lvl>
  </w:abstractNum>
  <w:abstractNum w:abstractNumId="5">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9"/>
  </w:num>
  <w:num w:numId="3">
    <w:abstractNumId w:val="8"/>
  </w:num>
  <w:num w:numId="4">
    <w:abstractNumId w:val="5"/>
    <w:lvlOverride w:ilvl="0">
      <w:startOverride w:val="1"/>
    </w:lvlOverride>
  </w:num>
  <w:num w:numId="5">
    <w:abstractNumId w:val="7"/>
  </w:num>
  <w:num w:numId="6">
    <w:abstractNumId w:val="2"/>
  </w:num>
  <w:num w:numId="7">
    <w:abstractNumId w:val="0"/>
  </w:num>
  <w:num w:numId="8">
    <w:abstractNumId w:val="4"/>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F75"/>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6C5"/>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B6C"/>
    <w:rsid w:val="000E4CC9"/>
    <w:rsid w:val="000E5060"/>
    <w:rsid w:val="000E52F0"/>
    <w:rsid w:val="000E57F9"/>
    <w:rsid w:val="000E59C2"/>
    <w:rsid w:val="000E5B7D"/>
    <w:rsid w:val="000E63C2"/>
    <w:rsid w:val="000E6461"/>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C2"/>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53"/>
    <w:rsid w:val="00201DD6"/>
    <w:rsid w:val="0020210F"/>
    <w:rsid w:val="002022AC"/>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555"/>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C0A"/>
    <w:rsid w:val="00250D91"/>
    <w:rsid w:val="00251247"/>
    <w:rsid w:val="002518E3"/>
    <w:rsid w:val="00251A7C"/>
    <w:rsid w:val="00251D86"/>
    <w:rsid w:val="00252177"/>
    <w:rsid w:val="00252368"/>
    <w:rsid w:val="002526F3"/>
    <w:rsid w:val="00252738"/>
    <w:rsid w:val="002529AD"/>
    <w:rsid w:val="002531DC"/>
    <w:rsid w:val="002533DA"/>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45A"/>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A3C"/>
    <w:rsid w:val="00357B3F"/>
    <w:rsid w:val="00357FD5"/>
    <w:rsid w:val="0036018D"/>
    <w:rsid w:val="003607B0"/>
    <w:rsid w:val="00360C98"/>
    <w:rsid w:val="00360E5B"/>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648"/>
    <w:rsid w:val="00592940"/>
    <w:rsid w:val="00592C26"/>
    <w:rsid w:val="00592CB1"/>
    <w:rsid w:val="00593AF9"/>
    <w:rsid w:val="00594396"/>
    <w:rsid w:val="00594488"/>
    <w:rsid w:val="0059463B"/>
    <w:rsid w:val="00594B07"/>
    <w:rsid w:val="00594C15"/>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3B7"/>
    <w:rsid w:val="006665F1"/>
    <w:rsid w:val="006668F1"/>
    <w:rsid w:val="00666D19"/>
    <w:rsid w:val="00666FD4"/>
    <w:rsid w:val="00667502"/>
    <w:rsid w:val="00667515"/>
    <w:rsid w:val="006676D8"/>
    <w:rsid w:val="00667F7C"/>
    <w:rsid w:val="0067051D"/>
    <w:rsid w:val="00670651"/>
    <w:rsid w:val="006709A0"/>
    <w:rsid w:val="00670C56"/>
    <w:rsid w:val="00671898"/>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6D41"/>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759"/>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05B"/>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8C6"/>
    <w:rsid w:val="00781C18"/>
    <w:rsid w:val="00781DB7"/>
    <w:rsid w:val="00782516"/>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95B"/>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4D1E"/>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D56"/>
    <w:rsid w:val="008A2F3C"/>
    <w:rsid w:val="008A3449"/>
    <w:rsid w:val="008A36EB"/>
    <w:rsid w:val="008A38B1"/>
    <w:rsid w:val="008A3A37"/>
    <w:rsid w:val="008A3D03"/>
    <w:rsid w:val="008A41D9"/>
    <w:rsid w:val="008A435B"/>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5DA6"/>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08"/>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B70"/>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F7"/>
    <w:rsid w:val="00A12C9A"/>
    <w:rsid w:val="00A12CB5"/>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91E"/>
    <w:rsid w:val="00A40E32"/>
    <w:rsid w:val="00A412B1"/>
    <w:rsid w:val="00A413CD"/>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255"/>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5DB3"/>
    <w:rsid w:val="00C561C4"/>
    <w:rsid w:val="00C563EB"/>
    <w:rsid w:val="00C564A4"/>
    <w:rsid w:val="00C5652F"/>
    <w:rsid w:val="00C56AF2"/>
    <w:rsid w:val="00C5717F"/>
    <w:rsid w:val="00C57A40"/>
    <w:rsid w:val="00C60222"/>
    <w:rsid w:val="00C6101B"/>
    <w:rsid w:val="00C6119E"/>
    <w:rsid w:val="00C61327"/>
    <w:rsid w:val="00C6164C"/>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39C"/>
    <w:rsid w:val="00C8782D"/>
    <w:rsid w:val="00C87CAF"/>
    <w:rsid w:val="00C9001C"/>
    <w:rsid w:val="00C90EBD"/>
    <w:rsid w:val="00C90FB8"/>
    <w:rsid w:val="00C9103A"/>
    <w:rsid w:val="00C91205"/>
    <w:rsid w:val="00C91245"/>
    <w:rsid w:val="00C9138D"/>
    <w:rsid w:val="00C91590"/>
    <w:rsid w:val="00C91695"/>
    <w:rsid w:val="00C91AB6"/>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5A"/>
    <w:rsid w:val="00DB058A"/>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1D3"/>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17F30"/>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B66"/>
    <w:rsid w:val="00EA34FE"/>
    <w:rsid w:val="00EA40B1"/>
    <w:rsid w:val="00EA4174"/>
    <w:rsid w:val="00EA4E55"/>
    <w:rsid w:val="00EA4EF3"/>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06"/>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0DB9"/>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7B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23"/>
    <w:rsid w:val="00FF5557"/>
    <w:rsid w:val="00FF5CE0"/>
    <w:rsid w:val="00FF5EB6"/>
    <w:rsid w:val="00FF62D0"/>
    <w:rsid w:val="00FF638F"/>
    <w:rsid w:val="00FF67F6"/>
    <w:rsid w:val="00FF6E94"/>
    <w:rsid w:val="00FF7226"/>
    <w:rsid w:val="00FF72BF"/>
    <w:rsid w:val="016D53A7"/>
    <w:rsid w:val="0193244A"/>
    <w:rsid w:val="01B66F8B"/>
    <w:rsid w:val="01F1424F"/>
    <w:rsid w:val="025137E6"/>
    <w:rsid w:val="02AC6A55"/>
    <w:rsid w:val="02B42D75"/>
    <w:rsid w:val="036910BB"/>
    <w:rsid w:val="051648B7"/>
    <w:rsid w:val="05320653"/>
    <w:rsid w:val="053441B5"/>
    <w:rsid w:val="057F7E85"/>
    <w:rsid w:val="068B3030"/>
    <w:rsid w:val="07577B15"/>
    <w:rsid w:val="07B37AF7"/>
    <w:rsid w:val="07F35ED3"/>
    <w:rsid w:val="08DA15BF"/>
    <w:rsid w:val="09E56525"/>
    <w:rsid w:val="0A1804DF"/>
    <w:rsid w:val="0AD53B20"/>
    <w:rsid w:val="0BDB79CD"/>
    <w:rsid w:val="0DF7584B"/>
    <w:rsid w:val="0E0A5CA0"/>
    <w:rsid w:val="0E3B73DA"/>
    <w:rsid w:val="0E4F5CAF"/>
    <w:rsid w:val="0E607E88"/>
    <w:rsid w:val="0F344841"/>
    <w:rsid w:val="0FE3233B"/>
    <w:rsid w:val="0FEB7AB3"/>
    <w:rsid w:val="10535C7B"/>
    <w:rsid w:val="10F201A2"/>
    <w:rsid w:val="13610782"/>
    <w:rsid w:val="14A021FF"/>
    <w:rsid w:val="15090BB6"/>
    <w:rsid w:val="15990722"/>
    <w:rsid w:val="16A41F98"/>
    <w:rsid w:val="19616F1D"/>
    <w:rsid w:val="1B374311"/>
    <w:rsid w:val="1C957CF4"/>
    <w:rsid w:val="1C975328"/>
    <w:rsid w:val="1CFE5045"/>
    <w:rsid w:val="1D3201A6"/>
    <w:rsid w:val="1DF239BE"/>
    <w:rsid w:val="1F284C81"/>
    <w:rsid w:val="1FD86C91"/>
    <w:rsid w:val="20430ADF"/>
    <w:rsid w:val="20B427EC"/>
    <w:rsid w:val="20FA239D"/>
    <w:rsid w:val="210E5B4D"/>
    <w:rsid w:val="218856BA"/>
    <w:rsid w:val="232E3C1B"/>
    <w:rsid w:val="23476302"/>
    <w:rsid w:val="239B211C"/>
    <w:rsid w:val="24867FFC"/>
    <w:rsid w:val="25316AEF"/>
    <w:rsid w:val="28C05208"/>
    <w:rsid w:val="2AC23E9E"/>
    <w:rsid w:val="2ADD326D"/>
    <w:rsid w:val="2C775ACC"/>
    <w:rsid w:val="2D2D26B1"/>
    <w:rsid w:val="2E0168C0"/>
    <w:rsid w:val="2F1C3CE0"/>
    <w:rsid w:val="2F4A68BD"/>
    <w:rsid w:val="2FBF2EFF"/>
    <w:rsid w:val="30794D61"/>
    <w:rsid w:val="30AE1D67"/>
    <w:rsid w:val="30D45E75"/>
    <w:rsid w:val="32104BE3"/>
    <w:rsid w:val="323B0F39"/>
    <w:rsid w:val="32F96E7E"/>
    <w:rsid w:val="344D55E7"/>
    <w:rsid w:val="352F5465"/>
    <w:rsid w:val="35A74912"/>
    <w:rsid w:val="36642DFC"/>
    <w:rsid w:val="366F5CEA"/>
    <w:rsid w:val="37661FE5"/>
    <w:rsid w:val="37710C6C"/>
    <w:rsid w:val="378579A5"/>
    <w:rsid w:val="381C5793"/>
    <w:rsid w:val="388613F2"/>
    <w:rsid w:val="38E51829"/>
    <w:rsid w:val="3A2E66E8"/>
    <w:rsid w:val="3A6C303F"/>
    <w:rsid w:val="3B0A275B"/>
    <w:rsid w:val="3B155325"/>
    <w:rsid w:val="3CC069B9"/>
    <w:rsid w:val="3D14730D"/>
    <w:rsid w:val="3D1A02F8"/>
    <w:rsid w:val="3DC9733C"/>
    <w:rsid w:val="3EB07A49"/>
    <w:rsid w:val="3F18317E"/>
    <w:rsid w:val="41193413"/>
    <w:rsid w:val="41B527F8"/>
    <w:rsid w:val="42040FCD"/>
    <w:rsid w:val="4297083C"/>
    <w:rsid w:val="42A93A25"/>
    <w:rsid w:val="43A87ADF"/>
    <w:rsid w:val="44246D81"/>
    <w:rsid w:val="44E505BC"/>
    <w:rsid w:val="455B030A"/>
    <w:rsid w:val="45846D2E"/>
    <w:rsid w:val="45FD4CF3"/>
    <w:rsid w:val="46830F6D"/>
    <w:rsid w:val="479E4A78"/>
    <w:rsid w:val="4807784D"/>
    <w:rsid w:val="48531272"/>
    <w:rsid w:val="48B44D88"/>
    <w:rsid w:val="49EB3890"/>
    <w:rsid w:val="4B1D5CBD"/>
    <w:rsid w:val="4B293897"/>
    <w:rsid w:val="4B562400"/>
    <w:rsid w:val="4C5D37FB"/>
    <w:rsid w:val="4CA142AA"/>
    <w:rsid w:val="4DB80157"/>
    <w:rsid w:val="4DC04A82"/>
    <w:rsid w:val="4EC623A2"/>
    <w:rsid w:val="4EFE5868"/>
    <w:rsid w:val="4F070A88"/>
    <w:rsid w:val="4F2911BA"/>
    <w:rsid w:val="51BB1B8F"/>
    <w:rsid w:val="51D35110"/>
    <w:rsid w:val="51F27DEC"/>
    <w:rsid w:val="533C0956"/>
    <w:rsid w:val="56746D53"/>
    <w:rsid w:val="575D2D80"/>
    <w:rsid w:val="57742E0C"/>
    <w:rsid w:val="5AC70B3C"/>
    <w:rsid w:val="5C0F44CB"/>
    <w:rsid w:val="5DA80FCB"/>
    <w:rsid w:val="5E7462A8"/>
    <w:rsid w:val="5EE97B17"/>
    <w:rsid w:val="605F6B95"/>
    <w:rsid w:val="6112113F"/>
    <w:rsid w:val="615D23D5"/>
    <w:rsid w:val="6162573A"/>
    <w:rsid w:val="616356BC"/>
    <w:rsid w:val="619163BB"/>
    <w:rsid w:val="61F01D4B"/>
    <w:rsid w:val="625D39AB"/>
    <w:rsid w:val="638B6EFE"/>
    <w:rsid w:val="64F418E5"/>
    <w:rsid w:val="65C16DB5"/>
    <w:rsid w:val="667B512D"/>
    <w:rsid w:val="6706374E"/>
    <w:rsid w:val="694767D7"/>
    <w:rsid w:val="6A717BF7"/>
    <w:rsid w:val="6B4A576B"/>
    <w:rsid w:val="6B8515B7"/>
    <w:rsid w:val="6DA24EF9"/>
    <w:rsid w:val="6E877D16"/>
    <w:rsid w:val="6F6249DC"/>
    <w:rsid w:val="70AC543D"/>
    <w:rsid w:val="714F6CEE"/>
    <w:rsid w:val="73086718"/>
    <w:rsid w:val="74CA6BBD"/>
    <w:rsid w:val="778A4FE7"/>
    <w:rsid w:val="78626998"/>
    <w:rsid w:val="790C3ADC"/>
    <w:rsid w:val="793C0B2F"/>
    <w:rsid w:val="7A256940"/>
    <w:rsid w:val="7B0C679D"/>
    <w:rsid w:val="7BFB2B07"/>
    <w:rsid w:val="7CD31209"/>
    <w:rsid w:val="7DA8748F"/>
    <w:rsid w:val="7DEA7E7F"/>
    <w:rsid w:val="7F0E7BEB"/>
    <w:rsid w:val="7F9E299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4"/>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b w:val="0"/>
      <w:bCs w:val="0"/>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Emphasis"/>
    <w:qFormat/>
    <w:locked/>
    <w:uiPriority w:val="2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character" w:customStyle="1" w:styleId="154">
    <w:name w:val="apple-converted-space"/>
    <w:basedOn w:val="53"/>
    <w:qFormat/>
    <w:uiPriority w:val="0"/>
  </w:style>
  <w:style w:type="character" w:styleId="155">
    <w:name w:val="Placeholder Text"/>
    <w:basedOn w:val="53"/>
    <w:semiHidden/>
    <w:qFormat/>
    <w:uiPriority w:val="67"/>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datastoreItem>
</file>

<file path=docProps/app.xml><?xml version="1.0" encoding="utf-8"?>
<Properties xmlns="http://schemas.openxmlformats.org/officeDocument/2006/extended-properties" xmlns:vt="http://schemas.openxmlformats.org/officeDocument/2006/docPropsVTypes">
  <Template>Normal</Template>
  <Company>Nokia Siemens Networks</Company>
  <Pages>5</Pages>
  <Words>2330</Words>
  <Characters>13281</Characters>
  <Lines>110</Lines>
  <Paragraphs>31</Paragraphs>
  <TotalTime>1</TotalTime>
  <ScaleCrop>false</ScaleCrop>
  <LinksUpToDate>false</LinksUpToDate>
  <CharactersWithSpaces>15580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2020-10-23T05:12:00Z</dcterms:created>
  <dc:creator>CMCC</dc:creator>
  <cp:keywords>ESA, style sheet, Winword</cp:keywords>
  <cp:lastModifiedBy>QW</cp:lastModifiedBy>
  <cp:lastPrinted>2021-10-28T08:33:00Z</cp:lastPrinted>
  <dcterms:modified xsi:type="dcterms:W3CDTF">2022-04-29T06:53:44Z</dcterms:modified>
  <dc:subject>Word for Windows 6.x &amp; 95+</dc:subject>
  <dc:title>ETSI stylesheet (v.7.0)</dc:title>
  <cp:revision>1644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